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C" w:rsidRPr="009904D8" w:rsidRDefault="007A077C" w:rsidP="009904D8">
      <w:pPr>
        <w:spacing w:line="360" w:lineRule="auto"/>
        <w:jc w:val="right"/>
        <w:rPr>
          <w:rFonts w:cs="Arial"/>
          <w:b/>
          <w:sz w:val="24"/>
          <w:szCs w:val="24"/>
        </w:rPr>
      </w:pPr>
      <w:r w:rsidRPr="009904D8">
        <w:rPr>
          <w:rFonts w:cs="Arial"/>
          <w:b/>
          <w:sz w:val="24"/>
          <w:szCs w:val="24"/>
        </w:rPr>
        <w:t xml:space="preserve">Mérida, Yucatán a </w:t>
      </w:r>
      <w:r w:rsidR="00043171" w:rsidRPr="009904D8">
        <w:rPr>
          <w:rFonts w:cs="Arial"/>
          <w:b/>
          <w:sz w:val="24"/>
          <w:szCs w:val="24"/>
        </w:rPr>
        <w:t>13 de Noviembre</w:t>
      </w:r>
      <w:r w:rsidRPr="009904D8">
        <w:rPr>
          <w:rFonts w:cs="Arial"/>
          <w:b/>
          <w:sz w:val="24"/>
          <w:szCs w:val="24"/>
        </w:rPr>
        <w:t xml:space="preserve"> del 2019</w:t>
      </w:r>
      <w:r w:rsidR="00C2600C" w:rsidRPr="009904D8">
        <w:rPr>
          <w:rFonts w:cs="Arial"/>
          <w:b/>
          <w:sz w:val="24"/>
          <w:szCs w:val="24"/>
        </w:rPr>
        <w:t>.</w:t>
      </w:r>
    </w:p>
    <w:p w:rsidR="00C2600C" w:rsidRPr="009904D8" w:rsidRDefault="00C2600C" w:rsidP="009904D8">
      <w:pPr>
        <w:spacing w:line="360" w:lineRule="auto"/>
        <w:jc w:val="both"/>
        <w:rPr>
          <w:rFonts w:cs="Arial"/>
          <w:sz w:val="24"/>
          <w:szCs w:val="24"/>
        </w:rPr>
      </w:pPr>
      <w:r w:rsidRPr="009904D8">
        <w:rPr>
          <w:rFonts w:cs="Arial"/>
          <w:sz w:val="24"/>
          <w:szCs w:val="24"/>
        </w:rPr>
        <w:t>La</w:t>
      </w:r>
      <w:r w:rsidR="007A077C" w:rsidRPr="009904D8">
        <w:rPr>
          <w:rFonts w:cs="Arial"/>
          <w:sz w:val="24"/>
          <w:szCs w:val="24"/>
        </w:rPr>
        <w:t>s</w:t>
      </w:r>
      <w:r w:rsidRPr="009904D8">
        <w:rPr>
          <w:rFonts w:cs="Arial"/>
          <w:sz w:val="24"/>
          <w:szCs w:val="24"/>
        </w:rPr>
        <w:t xml:space="preserve"> que suscribe</w:t>
      </w:r>
      <w:r w:rsidR="007A077C" w:rsidRPr="009904D8">
        <w:rPr>
          <w:rFonts w:cs="Arial"/>
          <w:sz w:val="24"/>
          <w:szCs w:val="24"/>
        </w:rPr>
        <w:t>n</w:t>
      </w:r>
      <w:r w:rsidRPr="009904D8">
        <w:rPr>
          <w:rFonts w:cs="Arial"/>
          <w:sz w:val="24"/>
          <w:szCs w:val="24"/>
        </w:rPr>
        <w:t>, Diputada</w:t>
      </w:r>
      <w:r w:rsidR="007A077C" w:rsidRPr="009904D8">
        <w:rPr>
          <w:rFonts w:cs="Arial"/>
          <w:sz w:val="24"/>
          <w:szCs w:val="24"/>
        </w:rPr>
        <w:t>s</w:t>
      </w:r>
      <w:r w:rsidRPr="009904D8">
        <w:rPr>
          <w:rFonts w:cs="Arial"/>
          <w:sz w:val="24"/>
          <w:szCs w:val="24"/>
        </w:rPr>
        <w:t xml:space="preserve"> María de los Milagros Romero Bastarrachea</w:t>
      </w:r>
      <w:r w:rsidR="007A077C" w:rsidRPr="009904D8">
        <w:rPr>
          <w:rFonts w:cs="Arial"/>
          <w:sz w:val="24"/>
          <w:szCs w:val="24"/>
        </w:rPr>
        <w:t xml:space="preserve"> y Silvia América López </w:t>
      </w:r>
      <w:proofErr w:type="spellStart"/>
      <w:r w:rsidR="007A077C" w:rsidRPr="009904D8">
        <w:rPr>
          <w:rFonts w:cs="Arial"/>
          <w:sz w:val="24"/>
          <w:szCs w:val="24"/>
        </w:rPr>
        <w:t>Escoffié</w:t>
      </w:r>
      <w:proofErr w:type="spellEnd"/>
      <w:r w:rsidRPr="009904D8">
        <w:rPr>
          <w:rFonts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9904D8">
        <w:rPr>
          <w:rStyle w:val="Textoennegrita"/>
          <w:rFonts w:cs="Arial"/>
          <w:b w:val="0"/>
          <w:sz w:val="24"/>
          <w:szCs w:val="24"/>
          <w:bdr w:val="none" w:sz="0" w:space="0" w:color="auto" w:frame="1"/>
          <w:shd w:val="clear" w:color="auto" w:fill="FFFFFF"/>
        </w:rPr>
        <w:t xml:space="preserve">Iniciativa con proyecto de Decreto por el que se reforman y adicionan disposiciones a la Ley </w:t>
      </w:r>
      <w:r w:rsidR="00043171" w:rsidRPr="009904D8">
        <w:rPr>
          <w:rStyle w:val="Textoennegrita"/>
          <w:rFonts w:cs="Arial"/>
          <w:b w:val="0"/>
          <w:sz w:val="24"/>
          <w:szCs w:val="24"/>
          <w:bdr w:val="none" w:sz="0" w:space="0" w:color="auto" w:frame="1"/>
          <w:shd w:val="clear" w:color="auto" w:fill="FFFFFF"/>
        </w:rPr>
        <w:t>de Igualdad entre Mujeres y Hombres</w:t>
      </w:r>
      <w:r w:rsidR="007A077C" w:rsidRPr="009904D8">
        <w:rPr>
          <w:rStyle w:val="Textoennegrita"/>
          <w:rFonts w:cs="Arial"/>
          <w:b w:val="0"/>
          <w:sz w:val="24"/>
          <w:szCs w:val="24"/>
          <w:bdr w:val="none" w:sz="0" w:space="0" w:color="auto" w:frame="1"/>
          <w:shd w:val="clear" w:color="auto" w:fill="FFFFFF"/>
        </w:rPr>
        <w:t xml:space="preserve"> del Estado de Yucatán</w:t>
      </w:r>
      <w:r w:rsidRPr="009904D8">
        <w:rPr>
          <w:rFonts w:cs="Arial"/>
          <w:sz w:val="24"/>
          <w:szCs w:val="24"/>
        </w:rPr>
        <w:t>; lo que realizamos de conformidad con la siguiente:</w:t>
      </w:r>
    </w:p>
    <w:p w:rsidR="00BF7C37" w:rsidRPr="009904D8" w:rsidRDefault="00BF7C37" w:rsidP="009904D8">
      <w:pPr>
        <w:spacing w:line="360" w:lineRule="auto"/>
        <w:jc w:val="center"/>
        <w:rPr>
          <w:rFonts w:cs="Arial"/>
          <w:b/>
          <w:sz w:val="24"/>
          <w:szCs w:val="24"/>
        </w:rPr>
      </w:pPr>
    </w:p>
    <w:p w:rsidR="00C2600C" w:rsidRPr="009904D8" w:rsidRDefault="00C2600C" w:rsidP="009904D8">
      <w:pPr>
        <w:spacing w:line="360" w:lineRule="auto"/>
        <w:jc w:val="center"/>
        <w:rPr>
          <w:rFonts w:cs="Arial"/>
          <w:b/>
          <w:sz w:val="24"/>
          <w:szCs w:val="24"/>
        </w:rPr>
      </w:pPr>
      <w:r w:rsidRPr="009904D8">
        <w:rPr>
          <w:rFonts w:cs="Arial"/>
          <w:b/>
          <w:sz w:val="24"/>
          <w:szCs w:val="24"/>
        </w:rPr>
        <w:t>EXPOSICIÓN DE MOTIVOS</w:t>
      </w:r>
    </w:p>
    <w:p w:rsidR="00043171" w:rsidRPr="009904D8" w:rsidRDefault="00043171" w:rsidP="009904D8">
      <w:pPr>
        <w:spacing w:line="360" w:lineRule="auto"/>
        <w:ind w:firstLine="708"/>
        <w:jc w:val="both"/>
        <w:rPr>
          <w:rFonts w:cstheme="minorHAnsi"/>
          <w:sz w:val="24"/>
          <w:szCs w:val="24"/>
        </w:rPr>
      </w:pPr>
      <w:r w:rsidRPr="009904D8">
        <w:rPr>
          <w:rFonts w:cstheme="minorHAnsi"/>
          <w:sz w:val="24"/>
          <w:szCs w:val="24"/>
        </w:rPr>
        <w:t>El desarrollo en la vida social de las mujeres a lo largo de la historia ha sido un referente de lucha y tenacidad para alcanzar el reconocimiento de la igualdad y derechos que todos los seres humanos por el simple hecho de serlo tenemos, muchos de estos movimientos se traducen en luchas sociales y políticas que si bien se han ganado, igual se han perdido muchas, pero el coraje por lograr una sociedad de inclusión persiste.</w:t>
      </w:r>
    </w:p>
    <w:p w:rsidR="00043171" w:rsidRPr="009904D8" w:rsidRDefault="00043171" w:rsidP="009904D8">
      <w:pPr>
        <w:spacing w:line="360" w:lineRule="auto"/>
        <w:ind w:firstLine="708"/>
        <w:jc w:val="both"/>
        <w:rPr>
          <w:rFonts w:cstheme="minorHAnsi"/>
          <w:sz w:val="24"/>
          <w:szCs w:val="24"/>
        </w:rPr>
      </w:pPr>
      <w:r w:rsidRPr="009904D8">
        <w:rPr>
          <w:rFonts w:cstheme="minorHAnsi"/>
          <w:sz w:val="24"/>
          <w:szCs w:val="24"/>
        </w:rPr>
        <w:t>La importancia de esta iniciativa para reformar la Ley de Igualdad entre Mujeres y Hombres para el Estado de Yucatán y  con ello hacer una homologación con la Ley General de Igualdad entre Mujeres y Hombres, es que podrá contar con el desglose de cada uno de los ámbitos en los que se desarrolla esta ley, ya que en la actualidad se cuenta con dichos ámbitos dentro de la ley local pero el desglose esta de manera general, lo cual limita el desarrollo de cada uno.</w:t>
      </w:r>
    </w:p>
    <w:p w:rsidR="00043171" w:rsidRPr="009904D8" w:rsidRDefault="00043171" w:rsidP="009904D8">
      <w:pPr>
        <w:spacing w:line="360" w:lineRule="auto"/>
        <w:ind w:firstLine="708"/>
        <w:jc w:val="both"/>
        <w:rPr>
          <w:rFonts w:cstheme="minorHAnsi"/>
          <w:sz w:val="24"/>
          <w:szCs w:val="24"/>
        </w:rPr>
      </w:pPr>
      <w:r w:rsidRPr="009904D8">
        <w:rPr>
          <w:rFonts w:cstheme="minorHAnsi"/>
          <w:sz w:val="24"/>
          <w:szCs w:val="24"/>
        </w:rPr>
        <w:lastRenderedPageBreak/>
        <w:t>Desde muchos años atrás, grupos organizados de mujeres han realizado peticiones sobre rubros prioritarios entre los que destacan  igualdad jurídica, educación, económica, laboral y social, si bien dentro de esta Ley que mencione hace unos momentos en el estado se les otorga, no lo hace del todo claro ya que lo hace en forma general y no como lo manifiesta la Ley General, es por ello que detallo la importancia de precisar cada uno de los ámbitos en los que se debe desarrollar esta ley.</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En el Ámbito Económico, se ha generado una desigualdad en el mercado laboral entre mujeres y hombres, ya que muchas estadísticas y hechos demuestran que las mujeres ganan muy por debajo de los hombres, esto haciendo las mismas funciones. La población femenina mundial es similar a la de los varones, pero esta igualdad no se refleja en el mundo laboral, un hecho que influye negativamente a las economías debido al desaprovechamiento de gran parte de la población activa. </w:t>
      </w:r>
    </w:p>
    <w:p w:rsidR="00043171" w:rsidRPr="009904D8" w:rsidRDefault="00043171" w:rsidP="009904D8">
      <w:pPr>
        <w:pStyle w:val="NormalWeb"/>
        <w:shd w:val="clear" w:color="auto" w:fill="FFFFFF"/>
        <w:spacing w:before="0" w:beforeAutospacing="0" w:after="0" w:afterAutospacing="0" w:line="360" w:lineRule="auto"/>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Una serie de tendencias en todos los niveles sociales y económicos han contribuido a la permanencia de la creación de situaciones injustas en el ámbito del trabajo. Uno de estos aspectos ha sido que la ocupación de la mujer se ha concentrado en sectores laborales con remuneraciones bajas, es por ello  la importancia de desarrollar el Ámbito Económico dentro de la ley, ya que se tienen que adoptar los parámetros para la igualdad de condiciones salariales y de niveles jerárquicos dentro del ámbito laboral y económico, abriendo espacios de igualdad a mujeres para desempeñarse en la vida económica de su sociedad y del estado.</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Para el Ámbito Político, la participación de mujeres y hombres debe estar en un plano de igualdad y garantizar la misma cantidad de los altos puestos de elección en todos los niveles de gobierno, marcando los parámetros dentro de la Ley de Igualdad entre Mujeres y Hombres y que junto al Instituto Electoral y de Participación Ciudadana del </w:t>
      </w:r>
      <w:r w:rsidRPr="009904D8">
        <w:rPr>
          <w:rFonts w:asciiTheme="minorHAnsi" w:hAnsiTheme="minorHAnsi" w:cstheme="minorHAnsi"/>
        </w:rPr>
        <w:lastRenderedPageBreak/>
        <w:t>Estado, garantizarán la igualdad sustantiva para las elecciones en Yucatán. Esta igualdad en las elecciones populares para los niveles de gobierno de las sociedades ha quedado reconocida por la comunidad internacional como uno de los objetivos del desarrollo sostenible en términos de la Agenda 2030 de las Naciones Unidas.</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Las mujeres que participan en la vida pública aún son constantemente silenciadas, amenazadas o intimidadas por la sociedad en la que se desenvuelven, debido a ideologías enraizadas que las visualizan como una amenaza al poder del género masculino, y como forma de castigo por no apegarse a los roles de género asignados por la sociedad en general. De todo esto es sumamente importante precisar los alcances del ámbito político dentro de esta incitativa.</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Desde el Ámbito Social y Cultural se pretende darle un mayor énfasis al derecho humano de la expresión y cultura, tal y como lo expresa la UNESCO, con ello permitir el libre desarrollo de los seres humanos sin importar su género; si logramos disminuir esta brecha de desigualdad social mediante este ámbito, estaremos dando un gran paso a la erradicación de la pobreza, limitaciones a la salud, se disminuyen las cifras por maltrato, se producen mejores condiciones educativas en el entorno y los paradigmas de los estatus sociales se rompen. </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Definitivamente lograr una verdadera contribución en este ámbito social y cultural, hará de igual manera que los gobiernos apuesten en políticas públicas que se enfoquen a potenciar la igualdad entre todos y permitir un verdadero avance.</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Por otro lado en el Ámbito Civil, dentro de esta iniciativa, se enfocará en buscar la verdadera igualdad entre las personas para ser tratadas de la misma manera frente a </w:t>
      </w:r>
      <w:r w:rsidRPr="009904D8">
        <w:rPr>
          <w:rFonts w:asciiTheme="minorHAnsi" w:hAnsiTheme="minorHAnsi" w:cstheme="minorHAnsi"/>
        </w:rPr>
        <w:lastRenderedPageBreak/>
        <w:t>cualquier precepto jurídico sin importar el género de este, así mismo a reconocer los derechos humanos que nos pertenecen por el hecho de ser seres humanos; por lo tanto la ley debe garantizar que ningún individuo o grupo de individuos sea privilegiado o discriminado por el Estado sin distinción alguna.</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Para el caso del Ámbito Educativo, en cada apartado de este concepto, se busca que mediante la implementación de mecanismos propios de la educación, tanto para los que se desarrollan en la docencia, así como de los que se forjan dentro de las aulas de clases, se logrará hacer conciencia de la igualdad entre los géneros y la erradicación de cualquier tipo de violencia.</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Educando desde las aulas se puede lograr cambiar todos los estereotipos del género y de la violencia que genera en torno a este, el Ejecutivo Estatal y Municipal dentro de sus ámbitos de competencia, deben procurar que mediante políticas públicas se alcancen verdaderos cambios.</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El Ámbito en materia de acceso a la justicia y seguridad pública, quizá sea el más importante de todos, ya que es donde en primera instancia se ejerce la violencia institucional al no proporcionar una debida atención y protección legal para la impartición de justicia, se busca mediante este apartado que dentro de la ley obligue al ente de justicia a aplicar los parámetros de la perspectiva de género y actuar de acuerdo a la igualdad, dando una certeza jurídica a todo ser humano, ya que el derecho a la justicia pronta y expedita es un derecho humano que todos tenemos y se nos debe respetar.</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Los servidores públicos debemos rendir acciones positivas para la sociedad, debemos darles certezas, protección pero sobre todo una fundamentación legal de donde </w:t>
      </w:r>
      <w:r w:rsidRPr="009904D8">
        <w:rPr>
          <w:rFonts w:asciiTheme="minorHAnsi" w:hAnsiTheme="minorHAnsi" w:cstheme="minorHAnsi"/>
        </w:rPr>
        <w:lastRenderedPageBreak/>
        <w:t>se les pueda avalar sus derechos humanos, como mencione al principio de esta exposición de motivos, si bien contamos con ámbitos dentro de nuestra Ley de Igualdad entre Mujeres y Hombres en el Estado, están de manera general y a la libre interpretación de quien las lee.</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r w:rsidRPr="009904D8">
        <w:rPr>
          <w:rFonts w:asciiTheme="minorHAnsi" w:hAnsiTheme="minorHAnsi" w:cstheme="minorHAnsi"/>
        </w:rPr>
        <w:t xml:space="preserve">Si bien este hecho de desglosar y homologar los ámbito de la Ley General dentro de nuestra Ley local, será motivo de celebración, de igual modo será motivo para estar alertas, es por ello que me permito citar lo siguiente: “hace unos meses durante el marco de la Cumbre Mundial de la Paz escuche decir a </w:t>
      </w:r>
      <w:proofErr w:type="spellStart"/>
      <w:r w:rsidRPr="009904D8">
        <w:rPr>
          <w:rFonts w:asciiTheme="minorHAnsi" w:hAnsiTheme="minorHAnsi" w:cstheme="minorHAnsi"/>
        </w:rPr>
        <w:t>Bernice</w:t>
      </w:r>
      <w:proofErr w:type="spellEnd"/>
      <w:r w:rsidRPr="009904D8">
        <w:rPr>
          <w:rFonts w:asciiTheme="minorHAnsi" w:hAnsiTheme="minorHAnsi" w:cstheme="minorHAnsi"/>
        </w:rPr>
        <w:t xml:space="preserve"> King, que todo cambio social positivo no se queda al momento de su aceptación o aprobación, si no que se debe seguir trabajando aún más ya que vendrán los verdaderos cambios y con ello muchos detractores que buscaran el más mínimo detalle para atacar y quebrantar los años de lucha y esfuerzo, es prepararse a todo lo que pueda venir y el cambio se está dando, tenemos que tener las herramientas y las bases para enfrentarse a lo que pueda venir.</w:t>
      </w:r>
    </w:p>
    <w:p w:rsidR="00043171" w:rsidRPr="009904D8" w:rsidRDefault="00043171" w:rsidP="009904D8">
      <w:pPr>
        <w:pStyle w:val="NormalWeb"/>
        <w:shd w:val="clear" w:color="auto" w:fill="FFFFFF"/>
        <w:spacing w:before="0" w:beforeAutospacing="0" w:after="0" w:afterAutospacing="0" w:line="360" w:lineRule="auto"/>
        <w:ind w:firstLine="708"/>
        <w:jc w:val="both"/>
        <w:rPr>
          <w:rFonts w:asciiTheme="minorHAnsi" w:hAnsiTheme="minorHAnsi" w:cstheme="minorHAnsi"/>
        </w:rPr>
      </w:pPr>
    </w:p>
    <w:p w:rsidR="00043171" w:rsidRPr="009904D8" w:rsidRDefault="00043171" w:rsidP="009904D8">
      <w:pPr>
        <w:spacing w:line="360" w:lineRule="auto"/>
        <w:ind w:firstLine="708"/>
        <w:jc w:val="both"/>
        <w:rPr>
          <w:rFonts w:cstheme="minorHAnsi"/>
          <w:sz w:val="24"/>
          <w:szCs w:val="24"/>
        </w:rPr>
      </w:pPr>
      <w:r w:rsidRPr="009904D8">
        <w:rPr>
          <w:rFonts w:cstheme="minorHAnsi"/>
          <w:sz w:val="24"/>
          <w:szCs w:val="24"/>
        </w:rPr>
        <w:t>Nosotras las Yucatecas somos capaces de demostrar el gran valor y fuerza que tenemos para trabajar por nuestra sociedad, grandes mujeres de la historia de nuestro Estado nos lo han demostrado y que su lucha incansable no quede ahí. Podemos seguir dando pasos y este es uno de ellos. Podemos demostrar que la Igualdad Sustantiva si existe y es de vital importancia en estos tiempos.</w:t>
      </w:r>
    </w:p>
    <w:p w:rsidR="009904D8" w:rsidRPr="009904D8" w:rsidRDefault="009904D8" w:rsidP="009904D8">
      <w:pPr>
        <w:spacing w:line="360" w:lineRule="auto"/>
        <w:ind w:firstLine="708"/>
        <w:jc w:val="both"/>
        <w:rPr>
          <w:rFonts w:cs="Arial"/>
          <w:sz w:val="24"/>
          <w:szCs w:val="24"/>
        </w:rPr>
      </w:pPr>
      <w:r w:rsidRPr="009904D8">
        <w:rPr>
          <w:rFonts w:cs="Arial"/>
          <w:sz w:val="24"/>
          <w:szCs w:val="24"/>
        </w:rPr>
        <w:t>Finalmente con esta propuesta, se lograra la homologación con la Ley General para que se apliquen los parámetros dentro de cada ámbito, cuando sea el caso en el Económico prevalezca la igualdad salarial y de orden jerárquico,  en el Político se enfatice la igualdad sustantiva en puestos de decisión de los órganos de gobierno, en el Social y Cultural la libre determinación del ser humano sin importar el género, con el ámbito Civil tendremos un panorama de igualdad ante cualquier precepto jurídico, en el tema educativo se seguirán los lineamientos encaminados al respeto y educación entorno a la equidad e igualdad de género y por último en el ámbito de acceso a la justicia y seguridad pública se estará instruyendo a las instancias de impartición de justicia a velar con perspectiva de género para la atención y seguimiento de delitos.</w:t>
      </w:r>
    </w:p>
    <w:p w:rsidR="000217D4" w:rsidRPr="009904D8" w:rsidRDefault="000217D4" w:rsidP="009904D8">
      <w:pPr>
        <w:pStyle w:val="NormalWeb"/>
        <w:shd w:val="clear" w:color="auto" w:fill="FFFFFF"/>
        <w:spacing w:before="0" w:beforeAutospacing="0" w:after="0" w:afterAutospacing="0" w:line="360" w:lineRule="auto"/>
        <w:jc w:val="both"/>
        <w:rPr>
          <w:rFonts w:asciiTheme="minorHAnsi" w:hAnsiTheme="minorHAnsi" w:cs="Arial"/>
        </w:rPr>
      </w:pPr>
    </w:p>
    <w:p w:rsidR="00C2600C" w:rsidRPr="009904D8" w:rsidRDefault="00C2600C" w:rsidP="009904D8">
      <w:pPr>
        <w:spacing w:line="360" w:lineRule="auto"/>
        <w:ind w:firstLine="708"/>
        <w:jc w:val="both"/>
        <w:rPr>
          <w:rFonts w:cs="Arial"/>
          <w:sz w:val="24"/>
          <w:szCs w:val="24"/>
        </w:rPr>
      </w:pPr>
      <w:r w:rsidRPr="009904D8">
        <w:rPr>
          <w:rFonts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w:t>
      </w:r>
      <w:r w:rsidR="000652AF" w:rsidRPr="009904D8">
        <w:rPr>
          <w:rFonts w:cs="Arial"/>
          <w:sz w:val="24"/>
          <w:szCs w:val="24"/>
        </w:rPr>
        <w:t xml:space="preserve">y adiciones </w:t>
      </w:r>
      <w:r w:rsidRPr="009904D8">
        <w:rPr>
          <w:rFonts w:cs="Arial"/>
          <w:sz w:val="24"/>
          <w:szCs w:val="24"/>
        </w:rPr>
        <w:t xml:space="preserve">a la </w:t>
      </w:r>
      <w:r w:rsidR="000652AF" w:rsidRPr="009904D8">
        <w:rPr>
          <w:rFonts w:cs="Arial"/>
          <w:sz w:val="24"/>
          <w:szCs w:val="24"/>
        </w:rPr>
        <w:t xml:space="preserve">Ley de </w:t>
      </w:r>
      <w:r w:rsidR="00043171" w:rsidRPr="009904D8">
        <w:rPr>
          <w:rFonts w:cs="Arial"/>
          <w:sz w:val="24"/>
          <w:szCs w:val="24"/>
        </w:rPr>
        <w:t>Igualdad entre Mujeres y Hombres</w:t>
      </w:r>
      <w:r w:rsidR="000652AF" w:rsidRPr="009904D8">
        <w:rPr>
          <w:rFonts w:cs="Arial"/>
          <w:sz w:val="24"/>
          <w:szCs w:val="24"/>
        </w:rPr>
        <w:t xml:space="preserve"> del Estado de Yucatán</w:t>
      </w:r>
      <w:r w:rsidRPr="009904D8">
        <w:rPr>
          <w:rFonts w:cs="Arial"/>
          <w:sz w:val="24"/>
          <w:szCs w:val="24"/>
        </w:rPr>
        <w:t>, de conformidad con el siguiente proyecto de:</w:t>
      </w:r>
    </w:p>
    <w:p w:rsidR="00C2600C" w:rsidRPr="009904D8" w:rsidRDefault="00C2600C" w:rsidP="009904D8">
      <w:pPr>
        <w:spacing w:line="360" w:lineRule="auto"/>
        <w:jc w:val="center"/>
        <w:rPr>
          <w:rFonts w:cs="Arial"/>
          <w:b/>
          <w:sz w:val="24"/>
          <w:szCs w:val="24"/>
        </w:rPr>
      </w:pPr>
      <w:r w:rsidRPr="009904D8">
        <w:rPr>
          <w:rFonts w:cs="Arial"/>
          <w:b/>
          <w:sz w:val="24"/>
          <w:szCs w:val="24"/>
        </w:rPr>
        <w:t>DECRETO</w:t>
      </w:r>
    </w:p>
    <w:p w:rsidR="00C2600C" w:rsidRPr="009904D8" w:rsidRDefault="00C2600C" w:rsidP="009904D8">
      <w:pPr>
        <w:spacing w:line="360" w:lineRule="auto"/>
        <w:jc w:val="both"/>
        <w:rPr>
          <w:rFonts w:cs="Arial"/>
          <w:sz w:val="24"/>
          <w:szCs w:val="24"/>
        </w:rPr>
      </w:pPr>
      <w:r w:rsidRPr="009904D8">
        <w:rPr>
          <w:rFonts w:cs="Arial"/>
          <w:b/>
          <w:sz w:val="24"/>
          <w:szCs w:val="24"/>
        </w:rPr>
        <w:t xml:space="preserve"> Artículo Único.-</w:t>
      </w:r>
      <w:r w:rsidRPr="009904D8">
        <w:rPr>
          <w:rFonts w:cs="Arial"/>
          <w:sz w:val="24"/>
          <w:szCs w:val="24"/>
        </w:rPr>
        <w:t xml:space="preserve"> Se reforma</w:t>
      </w:r>
      <w:r w:rsidR="00043171" w:rsidRPr="009904D8">
        <w:rPr>
          <w:rFonts w:cs="Arial"/>
          <w:sz w:val="24"/>
          <w:szCs w:val="24"/>
        </w:rPr>
        <w:t xml:space="preserve"> el primer párrafo, se adiciona la fracción V corriéndose en su orden los subsecuentes y se adiciona una última fracción XIV, todos del artículo 26; se adicionan los artículos 26 Bis, 26 Ter, 26 </w:t>
      </w:r>
      <w:proofErr w:type="spellStart"/>
      <w:r w:rsidR="00043171" w:rsidRPr="009904D8">
        <w:rPr>
          <w:rFonts w:cs="Arial"/>
          <w:sz w:val="24"/>
          <w:szCs w:val="24"/>
        </w:rPr>
        <w:t>Quarter</w:t>
      </w:r>
      <w:proofErr w:type="spellEnd"/>
      <w:r w:rsidR="00043171" w:rsidRPr="009904D8">
        <w:rPr>
          <w:rFonts w:cs="Arial"/>
          <w:sz w:val="24"/>
          <w:szCs w:val="24"/>
        </w:rPr>
        <w:t xml:space="preserve">, 26 </w:t>
      </w:r>
      <w:proofErr w:type="spellStart"/>
      <w:r w:rsidR="00043171" w:rsidRPr="009904D8">
        <w:rPr>
          <w:rFonts w:cs="Arial"/>
          <w:sz w:val="24"/>
          <w:szCs w:val="24"/>
        </w:rPr>
        <w:t>Quinquies</w:t>
      </w:r>
      <w:proofErr w:type="spellEnd"/>
      <w:r w:rsidR="00043171" w:rsidRPr="009904D8">
        <w:rPr>
          <w:rFonts w:cs="Arial"/>
          <w:sz w:val="24"/>
          <w:szCs w:val="24"/>
        </w:rPr>
        <w:t xml:space="preserve">, 26 </w:t>
      </w:r>
      <w:proofErr w:type="spellStart"/>
      <w:r w:rsidR="00043171" w:rsidRPr="009904D8">
        <w:rPr>
          <w:rFonts w:cs="Arial"/>
          <w:sz w:val="24"/>
          <w:szCs w:val="24"/>
        </w:rPr>
        <w:t>Sexies</w:t>
      </w:r>
      <w:proofErr w:type="spellEnd"/>
      <w:r w:rsidR="00043171" w:rsidRPr="009904D8">
        <w:rPr>
          <w:rFonts w:cs="Arial"/>
          <w:sz w:val="24"/>
          <w:szCs w:val="24"/>
        </w:rPr>
        <w:t xml:space="preserve"> y 26 </w:t>
      </w:r>
      <w:proofErr w:type="spellStart"/>
      <w:r w:rsidR="00043171" w:rsidRPr="009904D8">
        <w:rPr>
          <w:rFonts w:cs="Arial"/>
          <w:sz w:val="24"/>
          <w:szCs w:val="24"/>
        </w:rPr>
        <w:t>Septies</w:t>
      </w:r>
      <w:proofErr w:type="spellEnd"/>
      <w:r w:rsidR="00043171" w:rsidRPr="009904D8">
        <w:rPr>
          <w:rFonts w:cs="Arial"/>
          <w:sz w:val="24"/>
          <w:szCs w:val="24"/>
        </w:rPr>
        <w:t xml:space="preserve">, todos </w:t>
      </w:r>
      <w:r w:rsidRPr="009904D8">
        <w:rPr>
          <w:rFonts w:cs="Arial"/>
          <w:sz w:val="24"/>
          <w:szCs w:val="24"/>
        </w:rPr>
        <w:t xml:space="preserve">de la Ley </w:t>
      </w:r>
      <w:r w:rsidR="00F93E6A" w:rsidRPr="009904D8">
        <w:rPr>
          <w:rFonts w:cs="Arial"/>
          <w:sz w:val="24"/>
          <w:szCs w:val="24"/>
        </w:rPr>
        <w:t xml:space="preserve">de </w:t>
      </w:r>
      <w:r w:rsidR="00043171" w:rsidRPr="009904D8">
        <w:rPr>
          <w:rFonts w:cs="Arial"/>
          <w:sz w:val="24"/>
          <w:szCs w:val="24"/>
        </w:rPr>
        <w:t>Igualdad entre Mujeres y Hombres</w:t>
      </w:r>
      <w:r w:rsidR="00F93E6A" w:rsidRPr="009904D8">
        <w:rPr>
          <w:rFonts w:cs="Arial"/>
          <w:sz w:val="24"/>
          <w:szCs w:val="24"/>
        </w:rPr>
        <w:t xml:space="preserve"> del E</w:t>
      </w:r>
      <w:r w:rsidR="00B00A09" w:rsidRPr="009904D8">
        <w:rPr>
          <w:rFonts w:cs="Arial"/>
          <w:sz w:val="24"/>
          <w:szCs w:val="24"/>
        </w:rPr>
        <w:t>stado de Yucatán, para quedar como sigue:</w:t>
      </w:r>
    </w:p>
    <w:p w:rsidR="00B00A09" w:rsidRPr="009904D8" w:rsidRDefault="00B00A09" w:rsidP="009904D8">
      <w:pPr>
        <w:spacing w:line="360" w:lineRule="auto"/>
        <w:jc w:val="both"/>
        <w:rPr>
          <w:sz w:val="24"/>
          <w:szCs w:val="24"/>
        </w:rPr>
      </w:pPr>
    </w:p>
    <w:p w:rsidR="002D6995" w:rsidRPr="009904D8" w:rsidRDefault="002D6995" w:rsidP="009904D8">
      <w:pPr>
        <w:spacing w:line="360" w:lineRule="auto"/>
        <w:jc w:val="center"/>
        <w:rPr>
          <w:b/>
          <w:sz w:val="24"/>
          <w:szCs w:val="24"/>
        </w:rPr>
      </w:pPr>
      <w:r w:rsidRPr="009904D8">
        <w:rPr>
          <w:b/>
          <w:sz w:val="24"/>
          <w:szCs w:val="24"/>
        </w:rPr>
        <w:t>CAPÍTULO V</w:t>
      </w:r>
    </w:p>
    <w:p w:rsidR="002D6995" w:rsidRPr="009904D8" w:rsidRDefault="002D6995" w:rsidP="009904D8">
      <w:pPr>
        <w:spacing w:line="360" w:lineRule="auto"/>
        <w:jc w:val="center"/>
        <w:rPr>
          <w:b/>
          <w:sz w:val="24"/>
          <w:szCs w:val="24"/>
        </w:rPr>
      </w:pPr>
      <w:r w:rsidRPr="009904D8">
        <w:rPr>
          <w:b/>
          <w:sz w:val="24"/>
          <w:szCs w:val="24"/>
        </w:rPr>
        <w:t>POLÍTICA ESTATAL EN MATERIA DE IGUALDAD ENTRE MUJERES Y HOMBRES</w:t>
      </w:r>
    </w:p>
    <w:p w:rsidR="002D6995" w:rsidRPr="009904D8" w:rsidRDefault="002D6995" w:rsidP="009904D8">
      <w:pPr>
        <w:spacing w:line="360" w:lineRule="auto"/>
        <w:jc w:val="center"/>
        <w:rPr>
          <w:b/>
          <w:sz w:val="24"/>
          <w:szCs w:val="24"/>
        </w:rPr>
      </w:pPr>
    </w:p>
    <w:p w:rsidR="002D6995" w:rsidRPr="009904D8" w:rsidRDefault="002D6995" w:rsidP="009904D8">
      <w:pPr>
        <w:spacing w:line="360" w:lineRule="auto"/>
        <w:jc w:val="both"/>
        <w:rPr>
          <w:sz w:val="24"/>
          <w:szCs w:val="24"/>
        </w:rPr>
      </w:pPr>
      <w:r w:rsidRPr="009904D8">
        <w:rPr>
          <w:b/>
          <w:sz w:val="24"/>
          <w:szCs w:val="24"/>
        </w:rPr>
        <w:t>ARTÍCULO 26.-</w:t>
      </w:r>
      <w:r w:rsidRPr="009904D8">
        <w:rPr>
          <w:sz w:val="24"/>
          <w:szCs w:val="24"/>
        </w:rPr>
        <w:t xml:space="preserve"> La política Estatal y Municipal, respetando sus debidos ámbitos de competencia, en materia de igualdad entre mujeres y hombres deberá establecer las acciones conducentes para lograr la igualdad sustantiva en el ámbito económico, político, social y cultural, civil, educativo y de acceso a la justicia y seguridad; entre las que se deberán contemplar, al menos, las siguientes: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Fomentar la igualdad entre mujeres y hombres en todos los ámbitos de la vida;</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Vigilar que, en la planeación presupuestal, se incorpore la perspectiva de género, se apoye la transversalidad y se prevea el cumplimiento de los programas, proyectos y acciones para la igualdad entre mujeres y hombres;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Fomentar la participación y representación política equilibrada entre mujeres y hombres;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Promover la igualdad de acceso y el pleno disfrute de los derechos sociales para las mujeres y los hombres;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Promover la igualdad entre mujeres y hombres en la vida civil;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Promover la eliminación de los estereotipos establecidos en función del sexo;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Adoptar las medidas necesarias para la erradicación de la violencia contra las mujeres.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Establecer medidas que aseguren la corresponsabilidad en el trabajo y la vida personal y familiar de las mujeres y hombres;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Utilizar un lenguaje no sexista en el ámbito administrativo y su fomento en la totalidad de las relaciones sociales;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Promover, en el sistema educativo estatal, la igualdad entre mujeres y hombres; la tolerancia como base de una sana convivencia; y la eliminación de los obstáculos a la igualdad sustantiva y de género;</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Incluir, en la formulación, desarrollo y evaluación de políticas, estrategias y programas de salud, los mecanismos para dar atención a las necesidades de mujeres y hombres en materia de salud;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 xml:space="preserve">Promover y difundir que en las prácticas de comunicación social de las dependencias de la Administración Pública estatal y municipal, respetando sus ámbitos de competencia, así como en los medios masivos de comunicación electrónicos e impresos, se eliminen el uso de estereotipos sexistas y discriminatorios e incorporen un lenguaje incluyente;  </w:t>
      </w:r>
    </w:p>
    <w:p w:rsidR="002D6995" w:rsidRPr="009904D8" w:rsidRDefault="002D6995" w:rsidP="009904D8">
      <w:pPr>
        <w:pStyle w:val="Prrafodelista"/>
        <w:numPr>
          <w:ilvl w:val="0"/>
          <w:numId w:val="21"/>
        </w:numPr>
        <w:spacing w:after="160" w:line="360" w:lineRule="auto"/>
        <w:jc w:val="both"/>
        <w:rPr>
          <w:sz w:val="24"/>
          <w:szCs w:val="24"/>
        </w:rPr>
      </w:pPr>
      <w:r w:rsidRPr="009904D8">
        <w:rPr>
          <w:sz w:val="24"/>
          <w:szCs w:val="24"/>
        </w:rPr>
        <w:t>Impulsar acciones que aseguren la igualdad de acceso de mujeres y hombres a la alimentación, la educación, la cultura y la salud; y</w:t>
      </w:r>
    </w:p>
    <w:p w:rsidR="002D6995" w:rsidRPr="009904D8" w:rsidRDefault="002D6995" w:rsidP="009904D8">
      <w:pPr>
        <w:pStyle w:val="Prrafodelista"/>
        <w:numPr>
          <w:ilvl w:val="0"/>
          <w:numId w:val="20"/>
        </w:numPr>
        <w:spacing w:after="160" w:line="360" w:lineRule="auto"/>
        <w:jc w:val="both"/>
        <w:rPr>
          <w:sz w:val="24"/>
          <w:szCs w:val="24"/>
        </w:rPr>
      </w:pPr>
      <w:r w:rsidRPr="009904D8">
        <w:rPr>
          <w:sz w:val="24"/>
          <w:szCs w:val="24"/>
        </w:rPr>
        <w:t>Fomentar el desarrollo, participación y reconocimiento de las mujeres en las diferentes disciplinas deportivas, así como en la vida deportiva.</w:t>
      </w:r>
    </w:p>
    <w:p w:rsidR="002D6995" w:rsidRPr="009904D8" w:rsidRDefault="002D6995" w:rsidP="009904D8">
      <w:pPr>
        <w:spacing w:line="360" w:lineRule="auto"/>
        <w:jc w:val="both"/>
        <w:rPr>
          <w:b/>
          <w:sz w:val="24"/>
          <w:szCs w:val="24"/>
        </w:rPr>
      </w:pPr>
    </w:p>
    <w:p w:rsidR="002D6995" w:rsidRPr="009904D8" w:rsidRDefault="002D6995" w:rsidP="009904D8">
      <w:pPr>
        <w:spacing w:line="360" w:lineRule="auto"/>
        <w:jc w:val="both"/>
        <w:rPr>
          <w:sz w:val="24"/>
          <w:szCs w:val="24"/>
        </w:rPr>
      </w:pPr>
      <w:r w:rsidRPr="009904D8">
        <w:rPr>
          <w:b/>
          <w:sz w:val="24"/>
          <w:szCs w:val="24"/>
        </w:rPr>
        <w:t>ARTÍCULO 26 BIS.-</w:t>
      </w:r>
      <w:r w:rsidRPr="009904D8">
        <w:rPr>
          <w:sz w:val="24"/>
          <w:szCs w:val="24"/>
        </w:rPr>
        <w:t xml:space="preserve"> Con el fin de alcanzar el fortalecimiento para la igualdad entre mujeres y hombre en materia económica, serán objetivos y acciones de la Política Estatal y Municipal, en sus debidos ámbitos de competencia:</w:t>
      </w:r>
    </w:p>
    <w:p w:rsidR="002D6995" w:rsidRPr="009904D8" w:rsidRDefault="002D6995" w:rsidP="009904D8">
      <w:pPr>
        <w:pStyle w:val="Prrafodelista"/>
        <w:numPr>
          <w:ilvl w:val="0"/>
          <w:numId w:val="2"/>
        </w:numPr>
        <w:spacing w:after="160" w:line="360" w:lineRule="auto"/>
        <w:jc w:val="both"/>
        <w:rPr>
          <w:b/>
          <w:sz w:val="24"/>
          <w:szCs w:val="24"/>
        </w:rPr>
      </w:pPr>
      <w:r w:rsidRPr="009904D8">
        <w:rPr>
          <w:b/>
          <w:sz w:val="24"/>
          <w:szCs w:val="24"/>
        </w:rPr>
        <w:t xml:space="preserve">OBJETIVOS </w:t>
      </w:r>
    </w:p>
    <w:p w:rsidR="002D6995" w:rsidRPr="009904D8" w:rsidRDefault="002D6995" w:rsidP="009904D8">
      <w:pPr>
        <w:pStyle w:val="Prrafodelista"/>
        <w:spacing w:line="360" w:lineRule="auto"/>
        <w:ind w:left="502"/>
        <w:jc w:val="both"/>
        <w:rPr>
          <w:sz w:val="24"/>
          <w:szCs w:val="24"/>
        </w:rPr>
      </w:pPr>
    </w:p>
    <w:p w:rsidR="002D6995" w:rsidRPr="009904D8" w:rsidRDefault="002D6995" w:rsidP="009904D8">
      <w:pPr>
        <w:pStyle w:val="Prrafodelista"/>
        <w:numPr>
          <w:ilvl w:val="0"/>
          <w:numId w:val="3"/>
        </w:numPr>
        <w:spacing w:after="160" w:line="360" w:lineRule="auto"/>
        <w:jc w:val="both"/>
        <w:rPr>
          <w:sz w:val="24"/>
          <w:szCs w:val="24"/>
        </w:rPr>
      </w:pPr>
      <w:r w:rsidRPr="009904D8">
        <w:rPr>
          <w:sz w:val="24"/>
          <w:szCs w:val="24"/>
        </w:rPr>
        <w:t xml:space="preserve">Establecimiento y empleo de fondos para la promoción de la igualdad en el trabajo y los procesos productivos; </w:t>
      </w:r>
    </w:p>
    <w:p w:rsidR="002D6995" w:rsidRPr="009904D8" w:rsidRDefault="002D6995" w:rsidP="009904D8">
      <w:pPr>
        <w:pStyle w:val="Prrafodelista"/>
        <w:numPr>
          <w:ilvl w:val="0"/>
          <w:numId w:val="3"/>
        </w:numPr>
        <w:spacing w:after="160" w:line="360" w:lineRule="auto"/>
        <w:jc w:val="both"/>
        <w:rPr>
          <w:sz w:val="24"/>
          <w:szCs w:val="24"/>
        </w:rPr>
      </w:pPr>
      <w:r w:rsidRPr="009904D8">
        <w:rPr>
          <w:sz w:val="24"/>
          <w:szCs w:val="24"/>
        </w:rPr>
        <w:t>Desarrollo de acciones para fomentar la integración de políticas públicas con perspectiva de género en materia económica;</w:t>
      </w:r>
    </w:p>
    <w:p w:rsidR="002D6995" w:rsidRPr="009904D8" w:rsidRDefault="002D6995" w:rsidP="009904D8">
      <w:pPr>
        <w:pStyle w:val="Prrafodelista"/>
        <w:numPr>
          <w:ilvl w:val="0"/>
          <w:numId w:val="3"/>
        </w:numPr>
        <w:spacing w:after="160" w:line="360" w:lineRule="auto"/>
        <w:jc w:val="both"/>
        <w:rPr>
          <w:sz w:val="24"/>
          <w:szCs w:val="24"/>
        </w:rPr>
      </w:pPr>
      <w:r w:rsidRPr="009904D8">
        <w:rPr>
          <w:sz w:val="24"/>
          <w:szCs w:val="24"/>
        </w:rPr>
        <w:t xml:space="preserve">Impulsar liderazgos igualitarios; </w:t>
      </w:r>
    </w:p>
    <w:p w:rsidR="002D6995" w:rsidRPr="009904D8" w:rsidRDefault="002D6995" w:rsidP="009904D8">
      <w:pPr>
        <w:pStyle w:val="Prrafodelista"/>
        <w:numPr>
          <w:ilvl w:val="0"/>
          <w:numId w:val="3"/>
        </w:numPr>
        <w:spacing w:after="160" w:line="360" w:lineRule="auto"/>
        <w:jc w:val="both"/>
        <w:rPr>
          <w:sz w:val="24"/>
          <w:szCs w:val="24"/>
        </w:rPr>
      </w:pPr>
      <w:r w:rsidRPr="009904D8">
        <w:rPr>
          <w:sz w:val="24"/>
          <w:szCs w:val="24"/>
        </w:rPr>
        <w:t>Establecimiento de medidas para fortalecer el acceso de las mujeres al empleo y la aplicación efectiva del principio de igualdad de trato y no discriminación en las condiciones de trabajo entre mujeres y hombres; y</w:t>
      </w:r>
    </w:p>
    <w:p w:rsidR="002D6995" w:rsidRPr="009904D8" w:rsidRDefault="002D6995" w:rsidP="009904D8">
      <w:pPr>
        <w:pStyle w:val="Prrafodelista"/>
        <w:numPr>
          <w:ilvl w:val="0"/>
          <w:numId w:val="3"/>
        </w:numPr>
        <w:spacing w:after="160" w:line="360" w:lineRule="auto"/>
        <w:jc w:val="both"/>
        <w:rPr>
          <w:sz w:val="24"/>
          <w:szCs w:val="24"/>
        </w:rPr>
      </w:pPr>
      <w:r w:rsidRPr="009904D8">
        <w:rPr>
          <w:sz w:val="24"/>
          <w:szCs w:val="24"/>
        </w:rPr>
        <w:t xml:space="preserve">Promover la igualdad de oportunidades entre mujeres y hombres en el uso y aprovechamiento de los derechos reales de propiedad, así como el uso, goce y disfrute de la tierra, su participación en el desarrollo rural y en sus beneficios. </w:t>
      </w:r>
    </w:p>
    <w:p w:rsidR="002D6995" w:rsidRPr="009904D8" w:rsidRDefault="002D6995" w:rsidP="009904D8">
      <w:pPr>
        <w:spacing w:line="360" w:lineRule="auto"/>
        <w:jc w:val="both"/>
        <w:rPr>
          <w:sz w:val="24"/>
          <w:szCs w:val="24"/>
        </w:rPr>
      </w:pPr>
      <w:r w:rsidRPr="009904D8">
        <w:rPr>
          <w:sz w:val="24"/>
          <w:szCs w:val="24"/>
        </w:rPr>
        <w:t xml:space="preserve">Para los efectos de lo previsto en este artículo,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w:t>
      </w:r>
    </w:p>
    <w:p w:rsidR="002D6995" w:rsidRPr="009904D8" w:rsidRDefault="002D6995" w:rsidP="009904D8">
      <w:pPr>
        <w:pStyle w:val="Prrafodelista"/>
        <w:numPr>
          <w:ilvl w:val="0"/>
          <w:numId w:val="2"/>
        </w:numPr>
        <w:spacing w:after="160" w:line="360" w:lineRule="auto"/>
        <w:jc w:val="both"/>
        <w:rPr>
          <w:b/>
          <w:sz w:val="24"/>
          <w:szCs w:val="24"/>
        </w:rPr>
      </w:pPr>
      <w:r w:rsidRPr="009904D8">
        <w:rPr>
          <w:b/>
          <w:sz w:val="24"/>
          <w:szCs w:val="24"/>
        </w:rPr>
        <w:t>ACCIONES</w:t>
      </w:r>
    </w:p>
    <w:p w:rsidR="002D6995" w:rsidRPr="009904D8" w:rsidRDefault="002D6995" w:rsidP="009904D8">
      <w:pPr>
        <w:pStyle w:val="Prrafodelista"/>
        <w:spacing w:line="360" w:lineRule="auto"/>
        <w:ind w:left="502"/>
        <w:jc w:val="both"/>
        <w:rPr>
          <w:sz w:val="24"/>
          <w:szCs w:val="24"/>
        </w:rPr>
      </w:pP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Promover la revisión de los sistemas fiscales para reducir los factores que relegan la incorporación de las personas al mercado de trabajo, en razón de su sexo;</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Fomentar la incorporación a la educación y formación de las personas que en razón de su sexo están relegadas;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Fomentar el acceso al trabajo de las personas que en razón de su sexo están relegadas de puestos directivos, especialmente;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Reforzar la cooperación entre los tres órdenes de gobierno, para supervisar la aplicación de las acciones que establece el presente artículo;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Financiar las acciones de información y concientización destinadas a fomentar la igualdad entre mujeres y hombres;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Vincular todas las acciones financiadas para el adelanto de las mujeres;</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Evitar la segregación de las personas por razón de su sexo, del mercado de trabajo;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Diseñar y aplicar lineamientos que aseguren la igualdad en la contratación del personal en la administración pública;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Diseñar políticas y programas de desarrollo y de reducción de la pobreza con perspectiva de género;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Expedir certificados de igualdad que se concederán anualmente a las empresas que hayan aplicado políticas y prácticas en la materia. Para la expedición del certificado a empresas se observará lo siguiente: </w:t>
      </w:r>
    </w:p>
    <w:p w:rsidR="002D6995" w:rsidRPr="009904D8" w:rsidRDefault="002D6995" w:rsidP="009904D8">
      <w:pPr>
        <w:pStyle w:val="Prrafodelista"/>
        <w:numPr>
          <w:ilvl w:val="1"/>
          <w:numId w:val="5"/>
        </w:numPr>
        <w:spacing w:after="160" w:line="360" w:lineRule="auto"/>
        <w:jc w:val="both"/>
        <w:rPr>
          <w:sz w:val="24"/>
          <w:szCs w:val="24"/>
        </w:rPr>
      </w:pPr>
      <w:r w:rsidRPr="009904D8">
        <w:rPr>
          <w:sz w:val="24"/>
          <w:szCs w:val="24"/>
        </w:rPr>
        <w:t xml:space="preserve">La existencia y aplicación de un código de ética que prohíba la discriminación de género y establezca sanciones internas por su incumplimiento. </w:t>
      </w:r>
    </w:p>
    <w:p w:rsidR="002D6995" w:rsidRPr="009904D8" w:rsidRDefault="002D6995" w:rsidP="009904D8">
      <w:pPr>
        <w:pStyle w:val="Prrafodelista"/>
        <w:numPr>
          <w:ilvl w:val="1"/>
          <w:numId w:val="5"/>
        </w:numPr>
        <w:spacing w:after="160" w:line="360" w:lineRule="auto"/>
        <w:jc w:val="both"/>
        <w:rPr>
          <w:sz w:val="24"/>
          <w:szCs w:val="24"/>
        </w:rPr>
      </w:pPr>
      <w:r w:rsidRPr="009904D8">
        <w:rPr>
          <w:sz w:val="24"/>
          <w:szCs w:val="24"/>
        </w:rPr>
        <w:t xml:space="preserve">La integración de la plantilla laboral cuando ésta se componga de al menos el cuarenta por ciento de un mismo género, y el diez por ciento del total corresponda a mujeres que ocupen puestos directivos. </w:t>
      </w:r>
    </w:p>
    <w:p w:rsidR="002D6995" w:rsidRPr="009904D8" w:rsidRDefault="002D6995" w:rsidP="009904D8">
      <w:pPr>
        <w:pStyle w:val="Prrafodelista"/>
        <w:numPr>
          <w:ilvl w:val="1"/>
          <w:numId w:val="5"/>
        </w:numPr>
        <w:spacing w:after="160" w:line="360" w:lineRule="auto"/>
        <w:jc w:val="both"/>
        <w:rPr>
          <w:sz w:val="24"/>
          <w:szCs w:val="24"/>
        </w:rPr>
      </w:pPr>
      <w:r w:rsidRPr="009904D8">
        <w:rPr>
          <w:sz w:val="24"/>
          <w:szCs w:val="24"/>
        </w:rPr>
        <w:t>La aplicación de procesos igualitarios en la selección del personal, contemplando desde la publicación de sus vacantes hasta el ingreso del personal.</w:t>
      </w:r>
    </w:p>
    <w:p w:rsidR="002D6995" w:rsidRPr="009904D8" w:rsidRDefault="002D6995" w:rsidP="009904D8">
      <w:pPr>
        <w:pStyle w:val="Prrafodelista"/>
        <w:numPr>
          <w:ilvl w:val="1"/>
          <w:numId w:val="5"/>
        </w:numPr>
        <w:spacing w:after="160" w:line="360" w:lineRule="auto"/>
        <w:jc w:val="both"/>
        <w:rPr>
          <w:sz w:val="24"/>
          <w:szCs w:val="24"/>
        </w:rPr>
      </w:pPr>
      <w:r w:rsidRPr="009904D8">
        <w:rPr>
          <w:sz w:val="24"/>
          <w:szCs w:val="24"/>
        </w:rPr>
        <w:t xml:space="preserve">Las demás consideraciones en materia de salubridad, protección y prevención de la desigualdad en el ámbito laboral; </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Promover condiciones de trabajo que eviten el acoso sexual y su prevención por medio de la elaboración y difusión de códigos de buenas prácticas, campañas informativas o acciones de formación; y</w:t>
      </w:r>
    </w:p>
    <w:p w:rsidR="002D6995" w:rsidRPr="009904D8" w:rsidRDefault="002D6995" w:rsidP="009904D8">
      <w:pPr>
        <w:pStyle w:val="Prrafodelista"/>
        <w:numPr>
          <w:ilvl w:val="0"/>
          <w:numId w:val="4"/>
        </w:numPr>
        <w:spacing w:after="160" w:line="360" w:lineRule="auto"/>
        <w:jc w:val="both"/>
        <w:rPr>
          <w:sz w:val="24"/>
          <w:szCs w:val="24"/>
        </w:rPr>
      </w:pPr>
      <w:r w:rsidRPr="009904D8">
        <w:rPr>
          <w:sz w:val="24"/>
          <w:szCs w:val="24"/>
        </w:rPr>
        <w:t xml:space="preserve">Promover la participación de mujeres rurales en programas sectoriales en materia agraria. </w:t>
      </w:r>
    </w:p>
    <w:p w:rsidR="002D6995" w:rsidRPr="009904D8" w:rsidRDefault="002D6995" w:rsidP="009904D8">
      <w:pPr>
        <w:spacing w:line="360" w:lineRule="auto"/>
        <w:jc w:val="both"/>
        <w:rPr>
          <w:b/>
          <w:sz w:val="24"/>
          <w:szCs w:val="24"/>
        </w:rPr>
      </w:pPr>
    </w:p>
    <w:p w:rsidR="002D6995" w:rsidRPr="009904D8" w:rsidRDefault="002D6995" w:rsidP="009904D8">
      <w:pPr>
        <w:spacing w:line="360" w:lineRule="auto"/>
        <w:jc w:val="both"/>
        <w:rPr>
          <w:sz w:val="24"/>
          <w:szCs w:val="24"/>
        </w:rPr>
      </w:pPr>
      <w:r w:rsidRPr="009904D8">
        <w:rPr>
          <w:b/>
          <w:sz w:val="24"/>
          <w:szCs w:val="24"/>
        </w:rPr>
        <w:t>ARTÍCULO 26 TER.-</w:t>
      </w:r>
      <w:r w:rsidRPr="009904D8">
        <w:rPr>
          <w:sz w:val="24"/>
          <w:szCs w:val="24"/>
        </w:rPr>
        <w:t xml:space="preserve"> La Política Estatal y Municipal propondrán, en sus debidos ámbitos de competencia, los mecanismos de operación adecuados para la participación equitativa entre mujeres y hombres en la toma de decisiones políticas, tomando como base los siguientes objetivos y acciones:</w:t>
      </w:r>
    </w:p>
    <w:p w:rsidR="002D6995" w:rsidRPr="009904D8" w:rsidRDefault="002D6995" w:rsidP="009904D8">
      <w:pPr>
        <w:pStyle w:val="Prrafodelista"/>
        <w:numPr>
          <w:ilvl w:val="0"/>
          <w:numId w:val="1"/>
        </w:numPr>
        <w:spacing w:after="160" w:line="360" w:lineRule="auto"/>
        <w:jc w:val="both"/>
        <w:rPr>
          <w:b/>
          <w:sz w:val="24"/>
          <w:szCs w:val="24"/>
        </w:rPr>
      </w:pPr>
      <w:r w:rsidRPr="009904D8">
        <w:rPr>
          <w:b/>
          <w:sz w:val="24"/>
          <w:szCs w:val="24"/>
        </w:rPr>
        <w:t>OBEJTIVOS:</w:t>
      </w:r>
    </w:p>
    <w:p w:rsidR="002D6995" w:rsidRPr="009904D8" w:rsidRDefault="002D6995" w:rsidP="009904D8">
      <w:pPr>
        <w:pStyle w:val="Prrafodelista"/>
        <w:spacing w:line="360" w:lineRule="auto"/>
        <w:ind w:left="1080"/>
        <w:jc w:val="both"/>
        <w:rPr>
          <w:sz w:val="24"/>
          <w:szCs w:val="24"/>
        </w:rPr>
      </w:pPr>
    </w:p>
    <w:p w:rsidR="002D6995" w:rsidRPr="009904D8" w:rsidRDefault="002D6995" w:rsidP="009904D8">
      <w:pPr>
        <w:pStyle w:val="Prrafodelista"/>
        <w:numPr>
          <w:ilvl w:val="0"/>
          <w:numId w:val="6"/>
        </w:numPr>
        <w:spacing w:after="160" w:line="360" w:lineRule="auto"/>
        <w:jc w:val="both"/>
        <w:rPr>
          <w:sz w:val="24"/>
          <w:szCs w:val="24"/>
        </w:rPr>
      </w:pPr>
      <w:r w:rsidRPr="009904D8">
        <w:rPr>
          <w:sz w:val="24"/>
          <w:szCs w:val="24"/>
        </w:rPr>
        <w:t xml:space="preserve">Supervisar la integración de la perspectiva de género al concebir, aplicar y evaluar las políticas y actividades públicas, privadas y sociales que impactan la cotidianeidad y atienden situaciones de crisis; </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Revisar permanentemente las políticas de prevención, atención, sanción y erradicación de la violencia de género en todos sus tipos y modalidades;</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 xml:space="preserve">Favorecer el cambio de los roles de género en la sociedad, para crear mayores condiciones de igualdad; </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 xml:space="preserve">Impulsar acciones que aseguren la igualdad de acceso de mujeres y hombres a la alimentación, la educación, la cultura, la seguridad social y la salud; </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 xml:space="preserve">Evitar la feminización en los talleres y labores técnicas en los ámbitos educativos; </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 xml:space="preserve">Incorporar en los programas preventivos de salud, derechos sexuales y reproductivos, así como de educación sexual integral, contenidos en materia de igualdad adecuados a cada nivel educativo; </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Combatir el analfabetismo de mujeres y hombres en la zona rural y urbana; y</w:t>
      </w:r>
    </w:p>
    <w:p w:rsidR="002D6995" w:rsidRPr="009904D8" w:rsidRDefault="002D6995" w:rsidP="009904D8">
      <w:pPr>
        <w:pStyle w:val="Prrafodelista"/>
        <w:numPr>
          <w:ilvl w:val="0"/>
          <w:numId w:val="6"/>
        </w:numPr>
        <w:spacing w:after="160" w:line="360" w:lineRule="auto"/>
        <w:jc w:val="both"/>
        <w:rPr>
          <w:b/>
          <w:sz w:val="24"/>
          <w:szCs w:val="24"/>
        </w:rPr>
      </w:pPr>
      <w:r w:rsidRPr="009904D8">
        <w:rPr>
          <w:sz w:val="24"/>
          <w:szCs w:val="24"/>
        </w:rPr>
        <w:t>Fomentar acciones para la participación de los hombres de forma igualitaria en las labores que implican brindar atención y cuidado a menores de edad o personas dependientes, en el ámbito familiar.</w:t>
      </w:r>
    </w:p>
    <w:p w:rsidR="002D6995" w:rsidRPr="009904D8" w:rsidRDefault="002D6995" w:rsidP="009904D8">
      <w:pPr>
        <w:pStyle w:val="Prrafodelista"/>
        <w:spacing w:line="360" w:lineRule="auto"/>
        <w:ind w:left="1571"/>
        <w:jc w:val="both"/>
        <w:rPr>
          <w:b/>
          <w:sz w:val="24"/>
          <w:szCs w:val="24"/>
        </w:rPr>
      </w:pPr>
    </w:p>
    <w:p w:rsidR="002D6995" w:rsidRPr="009904D8" w:rsidRDefault="002D6995" w:rsidP="009904D8">
      <w:pPr>
        <w:pStyle w:val="Prrafodelista"/>
        <w:numPr>
          <w:ilvl w:val="0"/>
          <w:numId w:val="1"/>
        </w:numPr>
        <w:spacing w:after="160" w:line="360" w:lineRule="auto"/>
        <w:jc w:val="both"/>
        <w:rPr>
          <w:b/>
          <w:sz w:val="24"/>
          <w:szCs w:val="24"/>
        </w:rPr>
      </w:pPr>
      <w:r w:rsidRPr="009904D8">
        <w:rPr>
          <w:b/>
          <w:sz w:val="24"/>
          <w:szCs w:val="24"/>
        </w:rPr>
        <w:t>ACCIONES</w:t>
      </w:r>
    </w:p>
    <w:p w:rsidR="002D6995" w:rsidRPr="009904D8" w:rsidRDefault="002D6995" w:rsidP="009904D8">
      <w:pPr>
        <w:pStyle w:val="Prrafodelista"/>
        <w:spacing w:line="360" w:lineRule="auto"/>
        <w:ind w:left="1080"/>
        <w:jc w:val="both"/>
        <w:rPr>
          <w:sz w:val="24"/>
          <w:szCs w:val="24"/>
        </w:rPr>
      </w:pP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Favorecer el trabajo parlamentario con la perspectiva de género; </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Garantizar que la educación en todos sus niveles se realice en el marco de la igualdad entre mujeres y hombres y se cree conciencia de la necesidad de eliminar toda forma de discriminación; </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Evaluar por medio del área competente de la Comisión Estatal de los Derechos Humanos y del Instituto de Participación Ciudadana del Estado, la participación equilibrada entre mujeres y hombres en los cargos de elección popular;</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Promover participación y representación equilibrada entre mujeres y hombres dentro de las estructuras de los partidos políticos; </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Fomentar la participación equitativa de mujeres y hombres en altos cargos públicos; </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Desarrollar y actualizar estadísticas desagregadas por sexo, sobre puestos decisorios y cargos directivos en los sectores público, privado y de la sociedad civil, y </w:t>
      </w:r>
    </w:p>
    <w:p w:rsidR="002D6995" w:rsidRPr="009904D8" w:rsidRDefault="002D6995" w:rsidP="009904D8">
      <w:pPr>
        <w:pStyle w:val="Prrafodelista"/>
        <w:numPr>
          <w:ilvl w:val="0"/>
          <w:numId w:val="7"/>
        </w:numPr>
        <w:spacing w:after="160" w:line="360" w:lineRule="auto"/>
        <w:jc w:val="both"/>
        <w:rPr>
          <w:sz w:val="24"/>
          <w:szCs w:val="24"/>
        </w:rPr>
      </w:pPr>
      <w:r w:rsidRPr="009904D8">
        <w:rPr>
          <w:sz w:val="24"/>
          <w:szCs w:val="24"/>
        </w:rPr>
        <w:t xml:space="preserve">Fomentar la participación equilibrada y sin discriminación de mujeres y hombres en los procesos de selección, contratación y ascensos en el servicio civil de carrera de los poderes Ejecutivo, Legislativo y Judicial. </w:t>
      </w:r>
    </w:p>
    <w:p w:rsidR="002D6995" w:rsidRPr="009904D8" w:rsidRDefault="002D6995" w:rsidP="009904D8">
      <w:pPr>
        <w:spacing w:line="360" w:lineRule="auto"/>
        <w:jc w:val="both"/>
        <w:rPr>
          <w:sz w:val="24"/>
          <w:szCs w:val="24"/>
        </w:rPr>
      </w:pPr>
      <w:r w:rsidRPr="009904D8">
        <w:rPr>
          <w:b/>
          <w:sz w:val="24"/>
          <w:szCs w:val="24"/>
        </w:rPr>
        <w:t>ARTÍCULO 26 QUATER.-</w:t>
      </w:r>
      <w:r w:rsidRPr="009904D8">
        <w:rPr>
          <w:sz w:val="24"/>
          <w:szCs w:val="24"/>
        </w:rPr>
        <w:t xml:space="preserve"> Con el fin de promover la igualdad en el acceso a los derechos sociales Y culturales, para el pleno disfrute de éstos, serán objetivos y acciones de la Política Estatal y Municipal, en sus debidos ámbitos de competencia:</w:t>
      </w:r>
    </w:p>
    <w:p w:rsidR="002D6995" w:rsidRPr="009904D8" w:rsidRDefault="002D6995" w:rsidP="009904D8">
      <w:pPr>
        <w:pStyle w:val="Prrafodelista"/>
        <w:numPr>
          <w:ilvl w:val="0"/>
          <w:numId w:val="8"/>
        </w:numPr>
        <w:spacing w:after="160" w:line="360" w:lineRule="auto"/>
        <w:jc w:val="both"/>
        <w:rPr>
          <w:b/>
          <w:sz w:val="24"/>
          <w:szCs w:val="24"/>
        </w:rPr>
      </w:pPr>
      <w:r w:rsidRPr="009904D8">
        <w:rPr>
          <w:b/>
          <w:sz w:val="24"/>
          <w:szCs w:val="24"/>
        </w:rPr>
        <w:t>OBEJTIVOS</w:t>
      </w:r>
    </w:p>
    <w:p w:rsidR="002D6995" w:rsidRPr="009904D8" w:rsidRDefault="002D6995" w:rsidP="009904D8">
      <w:pPr>
        <w:pStyle w:val="Prrafodelista"/>
        <w:spacing w:line="360" w:lineRule="auto"/>
        <w:jc w:val="both"/>
        <w:rPr>
          <w:b/>
          <w:sz w:val="24"/>
          <w:szCs w:val="24"/>
        </w:rPr>
      </w:pPr>
    </w:p>
    <w:p w:rsidR="002D6995" w:rsidRPr="009904D8" w:rsidRDefault="002D6995" w:rsidP="009904D8">
      <w:pPr>
        <w:pStyle w:val="Prrafodelista"/>
        <w:numPr>
          <w:ilvl w:val="0"/>
          <w:numId w:val="9"/>
        </w:numPr>
        <w:spacing w:after="160" w:line="360" w:lineRule="auto"/>
        <w:jc w:val="both"/>
        <w:rPr>
          <w:sz w:val="24"/>
          <w:szCs w:val="24"/>
        </w:rPr>
      </w:pPr>
      <w:r w:rsidRPr="009904D8">
        <w:rPr>
          <w:sz w:val="24"/>
          <w:szCs w:val="24"/>
        </w:rPr>
        <w:t xml:space="preserve">Mejorar el conocimiento y la aplicación de la legislación existente en el ámbito del desarrollo social; </w:t>
      </w:r>
    </w:p>
    <w:p w:rsidR="002D6995" w:rsidRPr="009904D8" w:rsidRDefault="002D6995" w:rsidP="009904D8">
      <w:pPr>
        <w:pStyle w:val="Prrafodelista"/>
        <w:numPr>
          <w:ilvl w:val="0"/>
          <w:numId w:val="9"/>
        </w:numPr>
        <w:spacing w:after="160" w:line="360" w:lineRule="auto"/>
        <w:jc w:val="both"/>
        <w:rPr>
          <w:sz w:val="24"/>
          <w:szCs w:val="24"/>
        </w:rPr>
      </w:pPr>
      <w:r w:rsidRPr="009904D8">
        <w:rPr>
          <w:sz w:val="24"/>
          <w:szCs w:val="24"/>
        </w:rPr>
        <w:t xml:space="preserve">Supervisar la integración de la perspectiva de género al concebir, aplicar y evaluar las políticas y actividades públicas, privadas y sociales que impactan la cotidianeidad; </w:t>
      </w:r>
    </w:p>
    <w:p w:rsidR="002D6995" w:rsidRPr="009904D8" w:rsidRDefault="002D6995" w:rsidP="009904D8">
      <w:pPr>
        <w:pStyle w:val="Prrafodelista"/>
        <w:numPr>
          <w:ilvl w:val="0"/>
          <w:numId w:val="9"/>
        </w:numPr>
        <w:spacing w:after="160" w:line="360" w:lineRule="auto"/>
        <w:jc w:val="both"/>
        <w:rPr>
          <w:sz w:val="24"/>
          <w:szCs w:val="24"/>
        </w:rPr>
      </w:pPr>
      <w:r w:rsidRPr="009904D8">
        <w:rPr>
          <w:sz w:val="24"/>
          <w:szCs w:val="24"/>
        </w:rPr>
        <w:t xml:space="preserve">Revisar permanentemente las políticas de prevención, atención, sanción y erradicación de la violencia de género; y </w:t>
      </w:r>
    </w:p>
    <w:p w:rsidR="002D6995" w:rsidRPr="009904D8" w:rsidRDefault="002D6995" w:rsidP="009904D8">
      <w:pPr>
        <w:pStyle w:val="Prrafodelista"/>
        <w:numPr>
          <w:ilvl w:val="0"/>
          <w:numId w:val="9"/>
        </w:numPr>
        <w:spacing w:after="160" w:line="360" w:lineRule="auto"/>
        <w:jc w:val="both"/>
        <w:rPr>
          <w:sz w:val="24"/>
          <w:szCs w:val="24"/>
        </w:rPr>
      </w:pPr>
      <w:r w:rsidRPr="009904D8">
        <w:rPr>
          <w:sz w:val="24"/>
          <w:szCs w:val="24"/>
        </w:rP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2D6995" w:rsidRPr="009904D8" w:rsidRDefault="002D6995" w:rsidP="009904D8">
      <w:pPr>
        <w:pStyle w:val="Prrafodelista"/>
        <w:spacing w:line="360" w:lineRule="auto"/>
        <w:ind w:left="1854"/>
        <w:jc w:val="both"/>
        <w:rPr>
          <w:sz w:val="24"/>
          <w:szCs w:val="24"/>
        </w:rPr>
      </w:pPr>
    </w:p>
    <w:p w:rsidR="002D6995" w:rsidRPr="009904D8" w:rsidRDefault="002D6995" w:rsidP="009904D8">
      <w:pPr>
        <w:pStyle w:val="Prrafodelista"/>
        <w:numPr>
          <w:ilvl w:val="0"/>
          <w:numId w:val="8"/>
        </w:numPr>
        <w:spacing w:after="160" w:line="360" w:lineRule="auto"/>
        <w:jc w:val="both"/>
        <w:rPr>
          <w:b/>
          <w:sz w:val="24"/>
          <w:szCs w:val="24"/>
        </w:rPr>
      </w:pPr>
      <w:r w:rsidRPr="009904D8">
        <w:rPr>
          <w:b/>
          <w:sz w:val="24"/>
          <w:szCs w:val="24"/>
        </w:rPr>
        <w:t>ACCIONES</w:t>
      </w:r>
    </w:p>
    <w:p w:rsidR="002D6995" w:rsidRPr="009904D8" w:rsidRDefault="002D6995" w:rsidP="009904D8">
      <w:pPr>
        <w:pStyle w:val="Prrafodelista"/>
        <w:spacing w:line="360" w:lineRule="auto"/>
        <w:jc w:val="both"/>
        <w:rPr>
          <w:b/>
          <w:sz w:val="24"/>
          <w:szCs w:val="24"/>
        </w:rPr>
      </w:pP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 xml:space="preserve">Garantizar el seguimiento y la evaluación de la aplicación en los tres órdenes de gobierno, de la legislación existente, en armonización con instrumentos federales e internacionales; </w:t>
      </w: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 xml:space="preserve">Promover el conocimiento de la legislación y la jurisprudencia en la materia en la sociedad; </w:t>
      </w: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 xml:space="preserve">Difundir en la sociedad el conocimiento de sus derechos y los mecanismos para su exigibilidad; </w:t>
      </w: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 xml:space="preserve">Integrar el principio de igualdad en el ámbito de la protección social; </w:t>
      </w: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Impulsar acciones que aseguren la igualdad de acceso de mujeres y de hombres a la alimentación, la educación y la salud; y</w:t>
      </w:r>
    </w:p>
    <w:p w:rsidR="002D6995" w:rsidRPr="009904D8" w:rsidRDefault="002D6995" w:rsidP="009904D8">
      <w:pPr>
        <w:pStyle w:val="Prrafodelista"/>
        <w:numPr>
          <w:ilvl w:val="0"/>
          <w:numId w:val="10"/>
        </w:numPr>
        <w:spacing w:after="160" w:line="360" w:lineRule="auto"/>
        <w:jc w:val="both"/>
        <w:rPr>
          <w:sz w:val="24"/>
          <w:szCs w:val="24"/>
        </w:rPr>
      </w:pPr>
      <w:r w:rsidRPr="009904D8">
        <w:rPr>
          <w:sz w:val="24"/>
          <w:szCs w:val="24"/>
        </w:rPr>
        <w:t xml:space="preserve">Promover campañas nacionales permanentes de concientización para mujeres y hombres sobre su participación equitativa en la atención de las personas dependientes de ellos. </w:t>
      </w:r>
    </w:p>
    <w:p w:rsidR="002D6995" w:rsidRPr="009904D8" w:rsidRDefault="002D6995" w:rsidP="009904D8">
      <w:pPr>
        <w:pStyle w:val="Prrafodelista"/>
        <w:spacing w:line="360" w:lineRule="auto"/>
        <w:ind w:left="1636"/>
        <w:jc w:val="both"/>
        <w:rPr>
          <w:sz w:val="24"/>
          <w:szCs w:val="24"/>
        </w:rPr>
      </w:pPr>
      <w:r w:rsidRPr="009904D8">
        <w:rPr>
          <w:sz w:val="24"/>
          <w:szCs w:val="24"/>
        </w:rPr>
        <w:t>El contenido de la publicidad gubernamental o institucional a través de la cual se difundan las campañas a que se refiere este inciso, deberá estar desprovisto de estereotipos establecidos en función del sexo de las personas.</w:t>
      </w:r>
    </w:p>
    <w:p w:rsidR="002D6995" w:rsidRPr="009904D8" w:rsidRDefault="002D6995" w:rsidP="009904D8">
      <w:pPr>
        <w:spacing w:line="360" w:lineRule="auto"/>
        <w:jc w:val="both"/>
        <w:rPr>
          <w:b/>
          <w:sz w:val="24"/>
          <w:szCs w:val="24"/>
        </w:rPr>
      </w:pPr>
    </w:p>
    <w:p w:rsidR="002D6995" w:rsidRPr="009904D8" w:rsidRDefault="002D6995" w:rsidP="009904D8">
      <w:pPr>
        <w:spacing w:line="360" w:lineRule="auto"/>
        <w:jc w:val="both"/>
        <w:rPr>
          <w:sz w:val="24"/>
          <w:szCs w:val="24"/>
        </w:rPr>
      </w:pPr>
      <w:r w:rsidRPr="009904D8">
        <w:rPr>
          <w:b/>
          <w:sz w:val="24"/>
          <w:szCs w:val="24"/>
        </w:rPr>
        <w:t xml:space="preserve">ARTICULO 26 QUINQUIES.- </w:t>
      </w:r>
      <w:r w:rsidRPr="009904D8">
        <w:rPr>
          <w:sz w:val="24"/>
          <w:szCs w:val="24"/>
        </w:rPr>
        <w:t>La Política Estatal y Municipal, en sus debidos ámbitos de competencia, referente a la materia de igualdad entre mujeres y hombres deberán garantizar en materia civil los siguientes objetivos y acciones:</w:t>
      </w:r>
    </w:p>
    <w:p w:rsidR="002D6995" w:rsidRPr="009904D8" w:rsidRDefault="002D6995" w:rsidP="009904D8">
      <w:pPr>
        <w:pStyle w:val="Prrafodelista"/>
        <w:numPr>
          <w:ilvl w:val="0"/>
          <w:numId w:val="11"/>
        </w:numPr>
        <w:spacing w:after="160" w:line="360" w:lineRule="auto"/>
        <w:jc w:val="both"/>
        <w:rPr>
          <w:b/>
          <w:sz w:val="24"/>
          <w:szCs w:val="24"/>
        </w:rPr>
      </w:pPr>
      <w:r w:rsidRPr="009904D8">
        <w:rPr>
          <w:b/>
          <w:sz w:val="24"/>
          <w:szCs w:val="24"/>
        </w:rPr>
        <w:t>OBEJTIVOS</w:t>
      </w:r>
    </w:p>
    <w:p w:rsidR="002D6995" w:rsidRPr="009904D8" w:rsidRDefault="002D6995" w:rsidP="009904D8">
      <w:pPr>
        <w:pStyle w:val="Prrafodelista"/>
        <w:spacing w:line="360" w:lineRule="auto"/>
        <w:ind w:left="1080"/>
        <w:jc w:val="both"/>
        <w:rPr>
          <w:sz w:val="24"/>
          <w:szCs w:val="24"/>
        </w:rPr>
      </w:pPr>
    </w:p>
    <w:p w:rsidR="002D6995" w:rsidRPr="009904D8" w:rsidRDefault="002D6995" w:rsidP="009904D8">
      <w:pPr>
        <w:pStyle w:val="Prrafodelista"/>
        <w:numPr>
          <w:ilvl w:val="0"/>
          <w:numId w:val="12"/>
        </w:numPr>
        <w:spacing w:after="160" w:line="360" w:lineRule="auto"/>
        <w:jc w:val="both"/>
        <w:rPr>
          <w:sz w:val="24"/>
          <w:szCs w:val="24"/>
        </w:rPr>
      </w:pPr>
      <w:r w:rsidRPr="009904D8">
        <w:rPr>
          <w:sz w:val="24"/>
          <w:szCs w:val="24"/>
        </w:rPr>
        <w:t>Evaluar, incorporar y fomentar en la legislación en materia la perspectiva de igualdad entre hombres y mujeres;</w:t>
      </w:r>
    </w:p>
    <w:p w:rsidR="002D6995" w:rsidRPr="009904D8" w:rsidRDefault="002D6995" w:rsidP="009904D8">
      <w:pPr>
        <w:pStyle w:val="Prrafodelista"/>
        <w:numPr>
          <w:ilvl w:val="0"/>
          <w:numId w:val="12"/>
        </w:numPr>
        <w:spacing w:after="160" w:line="360" w:lineRule="auto"/>
        <w:jc w:val="both"/>
        <w:rPr>
          <w:sz w:val="24"/>
          <w:szCs w:val="24"/>
        </w:rPr>
      </w:pPr>
      <w:r w:rsidRPr="009904D8">
        <w:rPr>
          <w:sz w:val="24"/>
          <w:szCs w:val="24"/>
        </w:rPr>
        <w:t>Promover los derechos específicos al respeto irrestricto de la igualdad y al cumplimiento de los derechos humanos universales de las mujeres;</w:t>
      </w:r>
    </w:p>
    <w:p w:rsidR="002D6995" w:rsidRPr="009904D8" w:rsidRDefault="002D6995" w:rsidP="009904D8">
      <w:pPr>
        <w:pStyle w:val="Prrafodelista"/>
        <w:numPr>
          <w:ilvl w:val="0"/>
          <w:numId w:val="12"/>
        </w:numPr>
        <w:spacing w:after="160" w:line="360" w:lineRule="auto"/>
        <w:jc w:val="both"/>
        <w:rPr>
          <w:sz w:val="24"/>
          <w:szCs w:val="24"/>
        </w:rPr>
      </w:pPr>
      <w:r w:rsidRPr="009904D8">
        <w:rPr>
          <w:sz w:val="24"/>
          <w:szCs w:val="24"/>
        </w:rPr>
        <w:t>Aplicar procedimientos para la administración de justicia familiar que garanticen resoluciones expeditas y apegadas a derecho, en materia de obligaciones alimentarias, reconocimiento de paternidad, divorcio y sucesiones, para reducir el impacto económico y emocional de estos juicios; y</w:t>
      </w:r>
    </w:p>
    <w:p w:rsidR="002D6995" w:rsidRPr="009904D8" w:rsidRDefault="002D6995" w:rsidP="009904D8">
      <w:pPr>
        <w:pStyle w:val="Prrafodelista"/>
        <w:numPr>
          <w:ilvl w:val="0"/>
          <w:numId w:val="12"/>
        </w:numPr>
        <w:spacing w:after="160" w:line="360" w:lineRule="auto"/>
        <w:jc w:val="both"/>
        <w:rPr>
          <w:sz w:val="24"/>
          <w:szCs w:val="24"/>
        </w:rPr>
      </w:pPr>
      <w:r w:rsidRPr="009904D8">
        <w:rPr>
          <w:sz w:val="24"/>
          <w:szCs w:val="24"/>
        </w:rPr>
        <w:t xml:space="preserve">Erradicar las distintas modalidades de desigualdad y de violencia de género. </w:t>
      </w:r>
    </w:p>
    <w:p w:rsidR="002D6995" w:rsidRPr="009904D8" w:rsidRDefault="002D6995" w:rsidP="009904D8">
      <w:pPr>
        <w:pStyle w:val="Prrafodelista"/>
        <w:spacing w:line="360" w:lineRule="auto"/>
        <w:jc w:val="both"/>
        <w:rPr>
          <w:sz w:val="24"/>
          <w:szCs w:val="24"/>
        </w:rPr>
      </w:pPr>
    </w:p>
    <w:p w:rsidR="002D6995" w:rsidRPr="009904D8" w:rsidRDefault="002D6995" w:rsidP="009904D8">
      <w:pPr>
        <w:pStyle w:val="Prrafodelista"/>
        <w:spacing w:line="360" w:lineRule="auto"/>
        <w:ind w:left="2138"/>
        <w:jc w:val="both"/>
        <w:rPr>
          <w:sz w:val="24"/>
          <w:szCs w:val="24"/>
        </w:rPr>
      </w:pPr>
    </w:p>
    <w:p w:rsidR="002D6995" w:rsidRPr="009904D8" w:rsidRDefault="002D6995" w:rsidP="009904D8">
      <w:pPr>
        <w:pStyle w:val="Prrafodelista"/>
        <w:numPr>
          <w:ilvl w:val="0"/>
          <w:numId w:val="11"/>
        </w:numPr>
        <w:spacing w:after="160" w:line="360" w:lineRule="auto"/>
        <w:jc w:val="both"/>
        <w:rPr>
          <w:b/>
          <w:sz w:val="24"/>
          <w:szCs w:val="24"/>
        </w:rPr>
      </w:pPr>
      <w:r w:rsidRPr="009904D8">
        <w:rPr>
          <w:b/>
          <w:sz w:val="24"/>
          <w:szCs w:val="24"/>
        </w:rPr>
        <w:t>ACCIONES</w:t>
      </w:r>
    </w:p>
    <w:p w:rsidR="002D6995" w:rsidRPr="009904D8" w:rsidRDefault="002D6995" w:rsidP="009904D8">
      <w:pPr>
        <w:spacing w:line="360" w:lineRule="auto"/>
        <w:jc w:val="both"/>
        <w:rPr>
          <w:sz w:val="24"/>
          <w:szCs w:val="24"/>
        </w:rPr>
      </w:pPr>
    </w:p>
    <w:p w:rsidR="002D6995" w:rsidRPr="009904D8" w:rsidRDefault="002D6995" w:rsidP="009904D8">
      <w:pPr>
        <w:pStyle w:val="Prrafodelista"/>
        <w:numPr>
          <w:ilvl w:val="0"/>
          <w:numId w:val="13"/>
        </w:numPr>
        <w:spacing w:after="160" w:line="360" w:lineRule="auto"/>
        <w:jc w:val="both"/>
        <w:rPr>
          <w:sz w:val="24"/>
          <w:szCs w:val="24"/>
        </w:rPr>
      </w:pPr>
      <w:r w:rsidRPr="009904D8">
        <w:rPr>
          <w:sz w:val="24"/>
          <w:szCs w:val="24"/>
        </w:rPr>
        <w:t>Impulsar y Realizar reformas legislativas y políticas públicas para garantizar el cumplimiento del derecho de familia y de los hijos, así como de las responsabilidades derivadas de la paternidad, de igual forma prevenir, atender, sancionar y erradicar la desigualdad de las mujeres y hombres en los ámbitos público y privado;</w:t>
      </w:r>
    </w:p>
    <w:p w:rsidR="002D6995" w:rsidRPr="009904D8" w:rsidRDefault="002D6995" w:rsidP="009904D8">
      <w:pPr>
        <w:pStyle w:val="Prrafodelista"/>
        <w:numPr>
          <w:ilvl w:val="0"/>
          <w:numId w:val="13"/>
        </w:numPr>
        <w:spacing w:after="160" w:line="360" w:lineRule="auto"/>
        <w:jc w:val="both"/>
        <w:rPr>
          <w:sz w:val="24"/>
          <w:szCs w:val="24"/>
        </w:rPr>
      </w:pPr>
      <w:r w:rsidRPr="009904D8">
        <w:rPr>
          <w:sz w:val="24"/>
          <w:szCs w:val="24"/>
        </w:rPr>
        <w:t xml:space="preserve">Generar mecanismos institucionales que fomenten el reparto equilibrado de las responsabilidades familiares; </w:t>
      </w:r>
    </w:p>
    <w:p w:rsidR="002D6995" w:rsidRPr="009904D8" w:rsidRDefault="002D6995" w:rsidP="009904D8">
      <w:pPr>
        <w:pStyle w:val="Prrafodelista"/>
        <w:numPr>
          <w:ilvl w:val="0"/>
          <w:numId w:val="13"/>
        </w:numPr>
        <w:spacing w:after="160" w:line="360" w:lineRule="auto"/>
        <w:jc w:val="both"/>
        <w:rPr>
          <w:sz w:val="24"/>
          <w:szCs w:val="24"/>
        </w:rPr>
      </w:pPr>
      <w:r w:rsidRPr="009904D8">
        <w:rPr>
          <w:sz w:val="24"/>
          <w:szCs w:val="24"/>
        </w:rPr>
        <w:t xml:space="preserve">Capacitar a los servidores y entes  públicos encargados de la procuración y administración de justicia, en materia de igualdad entre mujeres y hombres; </w:t>
      </w:r>
    </w:p>
    <w:p w:rsidR="002D6995" w:rsidRPr="009904D8" w:rsidRDefault="002D6995" w:rsidP="009904D8">
      <w:pPr>
        <w:pStyle w:val="Prrafodelista"/>
        <w:numPr>
          <w:ilvl w:val="0"/>
          <w:numId w:val="13"/>
        </w:numPr>
        <w:spacing w:after="160" w:line="360" w:lineRule="auto"/>
        <w:jc w:val="both"/>
        <w:rPr>
          <w:sz w:val="24"/>
          <w:szCs w:val="24"/>
        </w:rPr>
      </w:pPr>
      <w:r w:rsidRPr="009904D8">
        <w:rPr>
          <w:sz w:val="24"/>
          <w:szCs w:val="24"/>
        </w:rPr>
        <w:t>Reforzar con las organizaciones internacionales de cooperación para el desarrollo, los mecanismos de cooperación en materia de derechos humanos e igualdad entre mujeres y hombres; y</w:t>
      </w:r>
    </w:p>
    <w:p w:rsidR="002D6995" w:rsidRPr="009904D8" w:rsidRDefault="002D6995" w:rsidP="009904D8">
      <w:pPr>
        <w:pStyle w:val="Prrafodelista"/>
        <w:numPr>
          <w:ilvl w:val="0"/>
          <w:numId w:val="13"/>
        </w:numPr>
        <w:spacing w:after="160" w:line="360" w:lineRule="auto"/>
        <w:jc w:val="both"/>
        <w:rPr>
          <w:sz w:val="24"/>
          <w:szCs w:val="24"/>
        </w:rPr>
      </w:pPr>
      <w:r w:rsidRPr="009904D8">
        <w:rPr>
          <w:sz w:val="24"/>
          <w:szCs w:val="24"/>
        </w:rPr>
        <w:t>Promover la utilización de un lenguaje con perspectiva de igualdad entre géneros, en la totalidad de las relaciones sociales.</w:t>
      </w:r>
    </w:p>
    <w:p w:rsidR="002D6995" w:rsidRPr="009904D8" w:rsidRDefault="002D6995" w:rsidP="009904D8">
      <w:pPr>
        <w:spacing w:line="360" w:lineRule="auto"/>
        <w:jc w:val="both"/>
        <w:rPr>
          <w:b/>
          <w:sz w:val="24"/>
          <w:szCs w:val="24"/>
        </w:rPr>
      </w:pPr>
    </w:p>
    <w:p w:rsidR="002D6995" w:rsidRPr="009904D8" w:rsidRDefault="002D6995" w:rsidP="009904D8">
      <w:pPr>
        <w:spacing w:line="360" w:lineRule="auto"/>
        <w:jc w:val="both"/>
        <w:rPr>
          <w:sz w:val="24"/>
          <w:szCs w:val="24"/>
        </w:rPr>
      </w:pPr>
      <w:r w:rsidRPr="009904D8">
        <w:rPr>
          <w:b/>
          <w:sz w:val="24"/>
          <w:szCs w:val="24"/>
        </w:rPr>
        <w:t xml:space="preserve">ARTICULO 26 SEXIES.- </w:t>
      </w:r>
      <w:r w:rsidRPr="009904D8">
        <w:rPr>
          <w:sz w:val="24"/>
          <w:szCs w:val="24"/>
        </w:rPr>
        <w:t>Con el fin de promover y procurar la igualdad en el ámbito educativo, la Política Estatal y Municipal, en sus debidos ámbitos de competencia, deberán garantizar los siguientes objetivos y acciones:</w:t>
      </w:r>
    </w:p>
    <w:p w:rsidR="002D6995" w:rsidRPr="009904D8" w:rsidRDefault="002D6995" w:rsidP="009904D8">
      <w:pPr>
        <w:pStyle w:val="Prrafodelista"/>
        <w:numPr>
          <w:ilvl w:val="0"/>
          <w:numId w:val="14"/>
        </w:numPr>
        <w:spacing w:after="160" w:line="360" w:lineRule="auto"/>
        <w:jc w:val="both"/>
        <w:rPr>
          <w:b/>
          <w:sz w:val="24"/>
          <w:szCs w:val="24"/>
        </w:rPr>
      </w:pPr>
      <w:r w:rsidRPr="009904D8">
        <w:rPr>
          <w:b/>
          <w:sz w:val="24"/>
          <w:szCs w:val="24"/>
        </w:rPr>
        <w:t>OBJETIVOS</w:t>
      </w:r>
    </w:p>
    <w:p w:rsidR="002D6995" w:rsidRPr="009904D8" w:rsidRDefault="002D6995" w:rsidP="009904D8">
      <w:pPr>
        <w:pStyle w:val="Prrafodelista"/>
        <w:spacing w:line="360" w:lineRule="auto"/>
        <w:ind w:left="1080"/>
        <w:jc w:val="both"/>
        <w:rPr>
          <w:b/>
          <w:sz w:val="24"/>
          <w:szCs w:val="24"/>
        </w:rPr>
      </w:pP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Incluir entre sus fines, la educación en el respeto de los derechos fundamentales y en la igualdad de derechos y oportunidades entre mujeres y hombres, para eliminar los obstáculos que la dificultan.</w:t>
      </w: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Integrar el principio de igualdad sustantiva en los programas y políticas educativas, eliminando los estereotipos que produzcan desigualdad;</w:t>
      </w: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Desarrollar proyectos y programas dirigidos a fomentar el conocimiento y la difusión y el respeto del principio de igualdad;</w:t>
      </w: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 xml:space="preserve">Establecer medidas y materiales educativos destinados al reconocimiento y ejercicio de la igualdad en los espacios educativos; </w:t>
      </w: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 xml:space="preserve">Garantizar una educación y capacitación para el trabajo sustentadas en el principio de igualdad; e </w:t>
      </w:r>
    </w:p>
    <w:p w:rsidR="002D6995" w:rsidRPr="009904D8" w:rsidRDefault="002D6995" w:rsidP="009904D8">
      <w:pPr>
        <w:pStyle w:val="Prrafodelista"/>
        <w:numPr>
          <w:ilvl w:val="0"/>
          <w:numId w:val="15"/>
        </w:numPr>
        <w:spacing w:after="160" w:line="360" w:lineRule="auto"/>
        <w:jc w:val="both"/>
        <w:rPr>
          <w:sz w:val="24"/>
          <w:szCs w:val="24"/>
        </w:rPr>
      </w:pPr>
      <w:r w:rsidRPr="009904D8">
        <w:rPr>
          <w:sz w:val="24"/>
          <w:szCs w:val="24"/>
        </w:rPr>
        <w:t>Incentivar la investigación en todo lo concerniente a la igualdad entre mujeres y hombres.</w:t>
      </w:r>
    </w:p>
    <w:p w:rsidR="002D6995" w:rsidRPr="009904D8" w:rsidRDefault="002D6995" w:rsidP="009904D8">
      <w:pPr>
        <w:pStyle w:val="Prrafodelista"/>
        <w:spacing w:line="360" w:lineRule="auto"/>
        <w:ind w:left="2421"/>
        <w:jc w:val="both"/>
        <w:rPr>
          <w:sz w:val="24"/>
          <w:szCs w:val="24"/>
        </w:rPr>
      </w:pPr>
    </w:p>
    <w:p w:rsidR="002D6995" w:rsidRPr="009904D8" w:rsidRDefault="002D6995" w:rsidP="009904D8">
      <w:pPr>
        <w:pStyle w:val="Prrafodelista"/>
        <w:numPr>
          <w:ilvl w:val="0"/>
          <w:numId w:val="14"/>
        </w:numPr>
        <w:spacing w:after="160" w:line="360" w:lineRule="auto"/>
        <w:jc w:val="both"/>
        <w:rPr>
          <w:sz w:val="24"/>
          <w:szCs w:val="24"/>
        </w:rPr>
      </w:pPr>
      <w:r w:rsidRPr="009904D8">
        <w:rPr>
          <w:b/>
          <w:sz w:val="24"/>
          <w:szCs w:val="24"/>
        </w:rPr>
        <w:t>ACCIONES</w:t>
      </w:r>
    </w:p>
    <w:p w:rsidR="002D6995" w:rsidRPr="009904D8" w:rsidRDefault="002D6995" w:rsidP="009904D8">
      <w:pPr>
        <w:pStyle w:val="Prrafodelista"/>
        <w:spacing w:line="360" w:lineRule="auto"/>
        <w:ind w:left="1080"/>
        <w:jc w:val="both"/>
        <w:rPr>
          <w:sz w:val="24"/>
          <w:szCs w:val="24"/>
        </w:rPr>
      </w:pPr>
    </w:p>
    <w:p w:rsidR="002D6995" w:rsidRPr="009904D8" w:rsidRDefault="002D6995" w:rsidP="009904D8">
      <w:pPr>
        <w:pStyle w:val="Prrafodelista"/>
        <w:numPr>
          <w:ilvl w:val="0"/>
          <w:numId w:val="16"/>
        </w:numPr>
        <w:spacing w:after="160" w:line="360" w:lineRule="auto"/>
        <w:jc w:val="both"/>
        <w:rPr>
          <w:sz w:val="24"/>
          <w:szCs w:val="24"/>
        </w:rPr>
      </w:pPr>
      <w:r w:rsidRPr="009904D8">
        <w:rPr>
          <w:sz w:val="24"/>
          <w:szCs w:val="24"/>
        </w:rPr>
        <w:t>Integrar en los programas y políticas educativas el principio de igualdad de trato, evitando la reproducción de estereotipos sociales que produzcan desigualdades entre mujeres y hombres;</w:t>
      </w:r>
    </w:p>
    <w:p w:rsidR="002D6995" w:rsidRPr="009904D8" w:rsidRDefault="002D6995" w:rsidP="009904D8">
      <w:pPr>
        <w:pStyle w:val="Prrafodelista"/>
        <w:numPr>
          <w:ilvl w:val="0"/>
          <w:numId w:val="16"/>
        </w:numPr>
        <w:spacing w:after="160" w:line="360" w:lineRule="auto"/>
        <w:jc w:val="both"/>
        <w:rPr>
          <w:sz w:val="24"/>
          <w:szCs w:val="24"/>
        </w:rPr>
      </w:pPr>
      <w:r w:rsidRPr="009904D8">
        <w:rPr>
          <w:sz w:val="24"/>
          <w:szCs w:val="24"/>
        </w:rPr>
        <w:t>Garantizar que la educación, en todos sus niveles, se realice en el marco de la igualdad entre mujeres y hombres, creando conciencia sobre la necesidad de eliminar la discriminación; e</w:t>
      </w:r>
    </w:p>
    <w:p w:rsidR="002D6995" w:rsidRPr="009904D8" w:rsidRDefault="002D6995" w:rsidP="009904D8">
      <w:pPr>
        <w:pStyle w:val="Prrafodelista"/>
        <w:numPr>
          <w:ilvl w:val="0"/>
          <w:numId w:val="16"/>
        </w:numPr>
        <w:spacing w:after="160" w:line="360" w:lineRule="auto"/>
        <w:jc w:val="both"/>
        <w:rPr>
          <w:sz w:val="24"/>
          <w:szCs w:val="24"/>
        </w:rPr>
      </w:pPr>
      <w:r w:rsidRPr="009904D8">
        <w:rPr>
          <w:sz w:val="24"/>
          <w:szCs w:val="24"/>
        </w:rPr>
        <w:t>Incluir la preparación inicial y permanente del profesorado en cursos sobre la aplicación del principio de igualdad.</w:t>
      </w:r>
    </w:p>
    <w:p w:rsidR="002D6995" w:rsidRPr="009904D8" w:rsidRDefault="002D6995" w:rsidP="009904D8">
      <w:pPr>
        <w:spacing w:line="360" w:lineRule="auto"/>
        <w:jc w:val="both"/>
        <w:rPr>
          <w:b/>
          <w:sz w:val="24"/>
          <w:szCs w:val="24"/>
        </w:rPr>
      </w:pPr>
    </w:p>
    <w:p w:rsidR="002D6995" w:rsidRPr="009904D8" w:rsidRDefault="002D6995" w:rsidP="009904D8">
      <w:pPr>
        <w:spacing w:line="360" w:lineRule="auto"/>
        <w:jc w:val="both"/>
        <w:rPr>
          <w:sz w:val="24"/>
          <w:szCs w:val="24"/>
        </w:rPr>
      </w:pPr>
      <w:r w:rsidRPr="009904D8">
        <w:rPr>
          <w:b/>
          <w:sz w:val="24"/>
          <w:szCs w:val="24"/>
        </w:rPr>
        <w:t xml:space="preserve">ARTICULO 26 SEPTIES.- </w:t>
      </w:r>
      <w:r w:rsidRPr="009904D8">
        <w:rPr>
          <w:sz w:val="24"/>
          <w:szCs w:val="24"/>
        </w:rPr>
        <w:t xml:space="preserve">Serán objetivos y acciones de la Política Estatal y Municipal, en sus debidos ámbitos de competencia, referente a  Igualdad en materia de acceso a la justicia y seguridad pública: </w:t>
      </w:r>
    </w:p>
    <w:p w:rsidR="002D6995" w:rsidRPr="009904D8" w:rsidRDefault="002D6995" w:rsidP="009904D8">
      <w:pPr>
        <w:pStyle w:val="Prrafodelista"/>
        <w:numPr>
          <w:ilvl w:val="0"/>
          <w:numId w:val="17"/>
        </w:numPr>
        <w:spacing w:after="160" w:line="360" w:lineRule="auto"/>
        <w:jc w:val="both"/>
        <w:rPr>
          <w:b/>
          <w:sz w:val="24"/>
          <w:szCs w:val="24"/>
        </w:rPr>
      </w:pPr>
      <w:r w:rsidRPr="009904D8">
        <w:rPr>
          <w:b/>
          <w:sz w:val="24"/>
          <w:szCs w:val="24"/>
        </w:rPr>
        <w:t>OBJETIVOS</w:t>
      </w:r>
    </w:p>
    <w:p w:rsidR="002D6995" w:rsidRPr="009904D8" w:rsidRDefault="002D6995" w:rsidP="009904D8">
      <w:pPr>
        <w:pStyle w:val="Prrafodelista"/>
        <w:spacing w:line="360" w:lineRule="auto"/>
        <w:ind w:left="1080"/>
        <w:jc w:val="both"/>
        <w:rPr>
          <w:b/>
          <w:sz w:val="24"/>
          <w:szCs w:val="24"/>
        </w:rPr>
      </w:pPr>
    </w:p>
    <w:p w:rsidR="002D6995" w:rsidRPr="009904D8" w:rsidRDefault="002D6995" w:rsidP="009904D8">
      <w:pPr>
        <w:pStyle w:val="Prrafodelista"/>
        <w:numPr>
          <w:ilvl w:val="0"/>
          <w:numId w:val="18"/>
        </w:numPr>
        <w:spacing w:after="160" w:line="360" w:lineRule="auto"/>
        <w:jc w:val="both"/>
        <w:rPr>
          <w:sz w:val="24"/>
          <w:szCs w:val="24"/>
        </w:rPr>
      </w:pPr>
      <w:r w:rsidRPr="009904D8">
        <w:rPr>
          <w:sz w:val="24"/>
          <w:szCs w:val="24"/>
        </w:rPr>
        <w:t xml:space="preserve">Diseñar los lineamientos para la accesibilidad a la justicia en igualdad de oportunidades;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Garantizar la asistencia jurídica a quienes presenten desigualdad por motivos de edad o de sexo, o hayan vivido algún tipo de discriminación;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Impulsar la aplicabilidad de la legislación en materia de igualdad y violencia de género;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Eliminar el trato discriminatorio en los sistemas de procuración y administración de justicia basados en estereotipos;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Garantizar la seguridad pública de las mujeres;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Garantizar la reparación del daño a las mujeres y hombres víctimas de delitos, violencia o violación a sus derechos humanos;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Fomentar la prevención social del delito contra mujeres, hombres, niñas, niños, y adolescentes;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Procurar el respeto de los Derechos Humanos de las mujeres, hombres, niñas, niños y adolescentes;</w:t>
      </w:r>
    </w:p>
    <w:p w:rsidR="002D6995" w:rsidRPr="009904D8" w:rsidRDefault="002D6995" w:rsidP="009904D8">
      <w:pPr>
        <w:pStyle w:val="Prrafodelista"/>
        <w:numPr>
          <w:ilvl w:val="0"/>
          <w:numId w:val="18"/>
        </w:numPr>
        <w:spacing w:after="160" w:line="360" w:lineRule="auto"/>
        <w:jc w:val="both"/>
        <w:rPr>
          <w:sz w:val="24"/>
          <w:szCs w:val="24"/>
        </w:rPr>
      </w:pPr>
      <w:r w:rsidRPr="009904D8">
        <w:rPr>
          <w:sz w:val="24"/>
          <w:szCs w:val="24"/>
        </w:rPr>
        <w:t xml:space="preserve">El cambio de percepción e ideología de las personas operadoras de dichos sistemas, a través de la capacitación de las mismas con perspectiva de género;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La agilización de los procedimientos, evitando formalismos que alarguen el juicio y por tanto dificulten la posibilidad de acceder a una justicia real; y </w:t>
      </w:r>
    </w:p>
    <w:p w:rsidR="002D6995" w:rsidRPr="009904D8" w:rsidRDefault="002D6995" w:rsidP="009904D8">
      <w:pPr>
        <w:pStyle w:val="Prrafodelista"/>
        <w:numPr>
          <w:ilvl w:val="0"/>
          <w:numId w:val="18"/>
        </w:numPr>
        <w:spacing w:after="160" w:line="360" w:lineRule="auto"/>
        <w:jc w:val="both"/>
        <w:rPr>
          <w:b/>
          <w:sz w:val="24"/>
          <w:szCs w:val="24"/>
        </w:rPr>
      </w:pPr>
      <w:r w:rsidRPr="009904D8">
        <w:rPr>
          <w:sz w:val="24"/>
          <w:szCs w:val="24"/>
        </w:rPr>
        <w:t xml:space="preserve">El establecimiento de sistemas de información con datos desagregados por sexo. </w:t>
      </w:r>
    </w:p>
    <w:p w:rsidR="002D6995" w:rsidRPr="009904D8" w:rsidRDefault="002D6995" w:rsidP="009904D8">
      <w:pPr>
        <w:pStyle w:val="Prrafodelista"/>
        <w:spacing w:line="360" w:lineRule="auto"/>
        <w:ind w:left="2705"/>
        <w:jc w:val="both"/>
        <w:rPr>
          <w:b/>
          <w:sz w:val="24"/>
          <w:szCs w:val="24"/>
        </w:rPr>
      </w:pPr>
    </w:p>
    <w:p w:rsidR="002D6995" w:rsidRPr="009904D8" w:rsidRDefault="002D6995" w:rsidP="009904D8">
      <w:pPr>
        <w:pStyle w:val="Prrafodelista"/>
        <w:numPr>
          <w:ilvl w:val="0"/>
          <w:numId w:val="17"/>
        </w:numPr>
        <w:spacing w:after="160" w:line="360" w:lineRule="auto"/>
        <w:jc w:val="both"/>
        <w:rPr>
          <w:b/>
          <w:sz w:val="24"/>
          <w:szCs w:val="24"/>
        </w:rPr>
      </w:pPr>
      <w:r w:rsidRPr="009904D8">
        <w:rPr>
          <w:b/>
          <w:sz w:val="24"/>
          <w:szCs w:val="24"/>
        </w:rPr>
        <w:t>ACCIONES</w:t>
      </w:r>
    </w:p>
    <w:p w:rsidR="002D6995" w:rsidRPr="009904D8" w:rsidRDefault="002D6995" w:rsidP="009904D8">
      <w:pPr>
        <w:pStyle w:val="Prrafodelista"/>
        <w:spacing w:line="360" w:lineRule="auto"/>
        <w:ind w:left="1080"/>
        <w:jc w:val="both"/>
        <w:rPr>
          <w:b/>
          <w:sz w:val="24"/>
          <w:szCs w:val="24"/>
        </w:rPr>
      </w:pPr>
    </w:p>
    <w:p w:rsidR="002D6995" w:rsidRPr="009904D8" w:rsidRDefault="002D6995" w:rsidP="009904D8">
      <w:pPr>
        <w:pStyle w:val="Prrafodelista"/>
        <w:numPr>
          <w:ilvl w:val="0"/>
          <w:numId w:val="19"/>
        </w:numPr>
        <w:spacing w:after="160" w:line="360" w:lineRule="auto"/>
        <w:jc w:val="both"/>
        <w:rPr>
          <w:sz w:val="24"/>
          <w:szCs w:val="24"/>
        </w:rPr>
      </w:pPr>
      <w:r w:rsidRPr="009904D8">
        <w:rPr>
          <w:sz w:val="24"/>
          <w:szCs w:val="24"/>
        </w:rPr>
        <w:t>Garantizar la existencia de abogados que otorguen asistencia jurídica a las mujeres para eliminar las desigualdades en el acceso a la justicia;</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 xml:space="preserve">Impulsar la capacitación y sensibilización de las y los servidores públicos encargados de la procuración y administración de justicia, en materia de igualdad entre mujeres y hombres; </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 xml:space="preserve">Establecer los mecanismos para la atención en la reparación del daño y tratamiento psicológico a las víctimas en todos los tipos y modalidades de violencia; </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 xml:space="preserve">Incorporar el servicio de traductores de la lengua maya en las áreas de la procuración y administración de justicia donde se requiera; </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 xml:space="preserve">Otorgar seguridad pública considerando las necesidades específicas de las mujeres y los hombres; </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 xml:space="preserve">Difundir en la sociedad el conocimiento de sus derechos y los mecanismos para su exigibilidad; y </w:t>
      </w:r>
    </w:p>
    <w:p w:rsidR="002D6995" w:rsidRPr="009904D8" w:rsidRDefault="002D6995" w:rsidP="009904D8">
      <w:pPr>
        <w:pStyle w:val="Prrafodelista"/>
        <w:numPr>
          <w:ilvl w:val="0"/>
          <w:numId w:val="19"/>
        </w:numPr>
        <w:spacing w:after="160" w:line="360" w:lineRule="auto"/>
        <w:jc w:val="both"/>
        <w:rPr>
          <w:b/>
          <w:sz w:val="24"/>
          <w:szCs w:val="24"/>
        </w:rPr>
      </w:pPr>
      <w:r w:rsidRPr="009904D8">
        <w:rPr>
          <w:sz w:val="24"/>
          <w:szCs w:val="24"/>
        </w:rPr>
        <w:t>Garantizar la igualdad sustantiva en la protección de las y los defensores de los derechos humanos.</w:t>
      </w:r>
    </w:p>
    <w:p w:rsidR="00C3506B" w:rsidRDefault="00C3506B" w:rsidP="009904D8">
      <w:pPr>
        <w:spacing w:line="360" w:lineRule="auto"/>
        <w:ind w:left="360"/>
        <w:jc w:val="both"/>
        <w:rPr>
          <w:rFonts w:cs="Arial"/>
          <w:b/>
          <w:sz w:val="24"/>
          <w:szCs w:val="24"/>
        </w:rPr>
      </w:pPr>
    </w:p>
    <w:p w:rsidR="00C3506B" w:rsidRPr="009904D8" w:rsidRDefault="00C3506B" w:rsidP="009904D8">
      <w:pPr>
        <w:spacing w:line="360" w:lineRule="auto"/>
        <w:ind w:left="405"/>
        <w:jc w:val="center"/>
        <w:rPr>
          <w:rFonts w:cs="Arial"/>
          <w:b/>
          <w:sz w:val="24"/>
          <w:szCs w:val="24"/>
        </w:rPr>
      </w:pPr>
      <w:r w:rsidRPr="009904D8">
        <w:rPr>
          <w:rFonts w:cs="Arial"/>
          <w:b/>
          <w:sz w:val="24"/>
          <w:szCs w:val="24"/>
        </w:rPr>
        <w:t>ARTÍCULOS TRANSITORIOS</w:t>
      </w:r>
    </w:p>
    <w:p w:rsidR="00C3506B" w:rsidRPr="009904D8" w:rsidRDefault="00C3506B" w:rsidP="009904D8">
      <w:pPr>
        <w:spacing w:line="360" w:lineRule="auto"/>
        <w:jc w:val="both"/>
        <w:rPr>
          <w:rFonts w:cs="Arial"/>
          <w:sz w:val="24"/>
          <w:szCs w:val="24"/>
        </w:rPr>
      </w:pPr>
      <w:r w:rsidRPr="009904D8">
        <w:rPr>
          <w:rFonts w:cs="Arial"/>
          <w:b/>
          <w:sz w:val="24"/>
          <w:szCs w:val="24"/>
        </w:rPr>
        <w:t>ARTÍCULO PRIMERO.-</w:t>
      </w:r>
      <w:r w:rsidRPr="009904D8">
        <w:rPr>
          <w:rFonts w:cs="Arial"/>
          <w:sz w:val="24"/>
          <w:szCs w:val="24"/>
        </w:rPr>
        <w:t xml:space="preserve"> El presente Decreto entrará en vigor el día siguiente al de su publicación en el Diario Oficial del Estado de Yucatán</w:t>
      </w:r>
    </w:p>
    <w:p w:rsidR="00C3506B" w:rsidRPr="009904D8" w:rsidRDefault="00C3506B" w:rsidP="009904D8">
      <w:pPr>
        <w:spacing w:line="360" w:lineRule="auto"/>
        <w:jc w:val="both"/>
        <w:rPr>
          <w:rFonts w:cs="Arial"/>
          <w:sz w:val="24"/>
          <w:szCs w:val="24"/>
        </w:rPr>
      </w:pPr>
      <w:r w:rsidRPr="009904D8">
        <w:rPr>
          <w:rFonts w:cs="Arial"/>
          <w:b/>
          <w:sz w:val="24"/>
          <w:szCs w:val="24"/>
        </w:rPr>
        <w:t>ARTÍCULO SEGUNDO.-</w:t>
      </w:r>
      <w:r w:rsidRPr="009904D8">
        <w:rPr>
          <w:rFonts w:cs="Arial"/>
          <w:sz w:val="24"/>
          <w:szCs w:val="24"/>
        </w:rPr>
        <w:t xml:space="preserve"> Se derogan todas las disposiciones legales de igual o menor rango que se opongan a las disposiciones de este Decreto de Ley. </w:t>
      </w:r>
    </w:p>
    <w:p w:rsidR="00C3506B" w:rsidRPr="009904D8" w:rsidRDefault="00C3506B" w:rsidP="009904D8">
      <w:pPr>
        <w:spacing w:line="360" w:lineRule="auto"/>
        <w:jc w:val="both"/>
        <w:rPr>
          <w:rFonts w:cs="Arial"/>
          <w:sz w:val="24"/>
          <w:szCs w:val="24"/>
        </w:rPr>
      </w:pPr>
      <w:r w:rsidRPr="009904D8">
        <w:rPr>
          <w:rFonts w:cs="Arial"/>
          <w:b/>
          <w:sz w:val="24"/>
          <w:szCs w:val="24"/>
        </w:rPr>
        <w:t>PROTESTAMOS LO NECESARIO EN LA C</w:t>
      </w:r>
      <w:r w:rsidR="002D6995" w:rsidRPr="009904D8">
        <w:rPr>
          <w:rFonts w:cs="Arial"/>
          <w:b/>
          <w:sz w:val="24"/>
          <w:szCs w:val="24"/>
        </w:rPr>
        <w:t>IUDAD DE MÉRIDA, YUCATÁN A LOS 13</w:t>
      </w:r>
      <w:r w:rsidR="00B00A09" w:rsidRPr="009904D8">
        <w:rPr>
          <w:rFonts w:cs="Arial"/>
          <w:b/>
          <w:sz w:val="24"/>
          <w:szCs w:val="24"/>
        </w:rPr>
        <w:t xml:space="preserve"> DÍAS DEL MES DE </w:t>
      </w:r>
      <w:r w:rsidR="002D6995" w:rsidRPr="009904D8">
        <w:rPr>
          <w:rFonts w:cs="Arial"/>
          <w:b/>
          <w:sz w:val="24"/>
          <w:szCs w:val="24"/>
        </w:rPr>
        <w:t>NOVIEMBRE</w:t>
      </w:r>
      <w:r w:rsidRPr="009904D8">
        <w:rPr>
          <w:rFonts w:cs="Arial"/>
          <w:b/>
          <w:sz w:val="24"/>
          <w:szCs w:val="24"/>
        </w:rPr>
        <w:t xml:space="preserve"> DEL 2019</w:t>
      </w:r>
    </w:p>
    <w:p w:rsidR="009904D8" w:rsidRPr="009904D8" w:rsidRDefault="009904D8" w:rsidP="009904D8">
      <w:pPr>
        <w:spacing w:after="0" w:line="360" w:lineRule="auto"/>
        <w:jc w:val="both"/>
        <w:rPr>
          <w:rFonts w:cs="Arial"/>
          <w:sz w:val="24"/>
          <w:szCs w:val="24"/>
        </w:rPr>
      </w:pPr>
    </w:p>
    <w:p w:rsidR="00C3506B" w:rsidRPr="009904D8" w:rsidRDefault="00C3506B" w:rsidP="009904D8">
      <w:pPr>
        <w:autoSpaceDE w:val="0"/>
        <w:autoSpaceDN w:val="0"/>
        <w:adjustRightInd w:val="0"/>
        <w:spacing w:after="0" w:line="360" w:lineRule="auto"/>
        <w:jc w:val="center"/>
        <w:rPr>
          <w:rFonts w:cs="Arial"/>
          <w:b/>
          <w:sz w:val="24"/>
          <w:szCs w:val="24"/>
          <w:lang w:val="es-ES"/>
        </w:rPr>
      </w:pPr>
      <w:r w:rsidRPr="009904D8">
        <w:rPr>
          <w:rFonts w:cs="Arial"/>
          <w:b/>
          <w:sz w:val="24"/>
          <w:szCs w:val="24"/>
          <w:lang w:val="es-ES"/>
        </w:rPr>
        <w:t>ATENTAMENTE</w:t>
      </w:r>
    </w:p>
    <w:p w:rsidR="00B00A09" w:rsidRPr="009904D8" w:rsidRDefault="00B00A09" w:rsidP="009904D8">
      <w:pPr>
        <w:autoSpaceDE w:val="0"/>
        <w:autoSpaceDN w:val="0"/>
        <w:adjustRightInd w:val="0"/>
        <w:spacing w:after="0" w:line="360" w:lineRule="auto"/>
        <w:jc w:val="center"/>
        <w:rPr>
          <w:rFonts w:cs="Arial"/>
          <w:b/>
          <w:sz w:val="24"/>
          <w:szCs w:val="24"/>
          <w:lang w:val="es-ES"/>
        </w:rPr>
      </w:pPr>
      <w:r w:rsidRPr="009904D8">
        <w:rPr>
          <w:rFonts w:cs="Arial"/>
          <w:b/>
          <w:sz w:val="24"/>
          <w:szCs w:val="24"/>
          <w:lang w:val="es-ES"/>
        </w:rPr>
        <w:t>FRACCIÓN PARLAMENTARIA DE MOVIMIENTO CIUDADANO</w:t>
      </w:r>
    </w:p>
    <w:p w:rsidR="00C3506B" w:rsidRPr="009904D8" w:rsidRDefault="00C3506B" w:rsidP="009904D8">
      <w:pPr>
        <w:autoSpaceDE w:val="0"/>
        <w:autoSpaceDN w:val="0"/>
        <w:adjustRightInd w:val="0"/>
        <w:spacing w:after="0" w:line="360" w:lineRule="auto"/>
        <w:jc w:val="center"/>
        <w:rPr>
          <w:rFonts w:cs="Arial"/>
          <w:b/>
          <w:sz w:val="24"/>
          <w:szCs w:val="24"/>
          <w:lang w:val="es-ES"/>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9904D8" w:rsidTr="00FD3E55">
        <w:tc>
          <w:tcPr>
            <w:tcW w:w="4414" w:type="dxa"/>
          </w:tcPr>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t>DIPUTADA</w:t>
            </w:r>
          </w:p>
        </w:tc>
        <w:tc>
          <w:tcPr>
            <w:tcW w:w="4414" w:type="dxa"/>
          </w:tcPr>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t>DIPUTADA</w:t>
            </w:r>
          </w:p>
        </w:tc>
      </w:tr>
      <w:tr w:rsidR="00C3506B" w:rsidRPr="009904D8" w:rsidTr="00FD3E55">
        <w:tc>
          <w:tcPr>
            <w:tcW w:w="4414" w:type="dxa"/>
          </w:tcPr>
          <w:p w:rsidR="00C3506B" w:rsidRPr="009904D8" w:rsidRDefault="00C3506B" w:rsidP="009904D8">
            <w:pPr>
              <w:spacing w:line="360" w:lineRule="auto"/>
              <w:jc w:val="center"/>
              <w:rPr>
                <w:rStyle w:val="CharAttribute12"/>
                <w:rFonts w:asciiTheme="minorHAnsi" w:eastAsia="Batang" w:cs="Arial"/>
                <w:sz w:val="24"/>
                <w:szCs w:val="24"/>
              </w:rPr>
            </w:pPr>
          </w:p>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t>__________________________</w:t>
            </w:r>
          </w:p>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lastRenderedPageBreak/>
              <w:t>SILVIA AMÉRICA LÓPEZ ESCOFFIÉ</w:t>
            </w:r>
          </w:p>
        </w:tc>
        <w:tc>
          <w:tcPr>
            <w:tcW w:w="4414" w:type="dxa"/>
          </w:tcPr>
          <w:p w:rsidR="00C3506B" w:rsidRPr="009904D8" w:rsidRDefault="00C3506B" w:rsidP="009904D8">
            <w:pPr>
              <w:spacing w:line="360" w:lineRule="auto"/>
              <w:rPr>
                <w:rStyle w:val="CharAttribute12"/>
                <w:rFonts w:asciiTheme="minorHAnsi" w:eastAsia="Batang" w:cs="Arial"/>
                <w:sz w:val="24"/>
                <w:szCs w:val="24"/>
              </w:rPr>
            </w:pPr>
          </w:p>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t>__________________________</w:t>
            </w:r>
          </w:p>
          <w:p w:rsidR="00C3506B" w:rsidRPr="009904D8" w:rsidRDefault="00BC1463" w:rsidP="009904D8">
            <w:pPr>
              <w:spacing w:line="360" w:lineRule="auto"/>
              <w:jc w:val="center"/>
              <w:rPr>
                <w:rStyle w:val="CharAttribute12"/>
                <w:rFonts w:asciiTheme="minorHAnsi" w:eastAsia="Batang" w:cs="Arial"/>
                <w:sz w:val="24"/>
                <w:szCs w:val="24"/>
              </w:rPr>
            </w:pPr>
            <w:r w:rsidRPr="009904D8">
              <w:rPr>
                <w:rStyle w:val="CharAttribute12"/>
                <w:rFonts w:asciiTheme="minorHAnsi" w:eastAsia="Batang" w:cs="Arial"/>
                <w:sz w:val="24"/>
                <w:szCs w:val="24"/>
              </w:rPr>
              <w:lastRenderedPageBreak/>
              <w:t>MARÍA DE LOS MILAGROS ROMERO BASTARRACHEA</w:t>
            </w:r>
          </w:p>
        </w:tc>
      </w:tr>
    </w:tbl>
    <w:p w:rsidR="00D175F0" w:rsidRPr="009904D8" w:rsidRDefault="00D175F0" w:rsidP="009904D8">
      <w:pPr>
        <w:spacing w:line="360" w:lineRule="auto"/>
        <w:rPr>
          <w:rFonts w:cs="Arial"/>
          <w:sz w:val="24"/>
          <w:szCs w:val="24"/>
        </w:rPr>
      </w:pPr>
    </w:p>
    <w:sectPr w:rsidR="00D175F0" w:rsidRPr="009904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9904D8"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7A077C" w:rsidP="007A077C">
    <w:pPr>
      <w:pStyle w:val="Piedepgina"/>
      <w:jc w:val="both"/>
      <w:rPr>
        <w:b/>
        <w:sz w:val="16"/>
        <w:szCs w:val="18"/>
      </w:rPr>
    </w:pPr>
    <w:r w:rsidRPr="007A077C">
      <w:rPr>
        <w:rStyle w:val="Textoennegrita"/>
        <w:rFonts w:ascii="Arial" w:hAnsi="Arial" w:cs="Arial"/>
        <w:b w:val="0"/>
        <w:color w:val="000000"/>
        <w:sz w:val="20"/>
        <w:szCs w:val="18"/>
        <w:bdr w:val="none" w:sz="0" w:space="0" w:color="auto" w:frame="1"/>
        <w:shd w:val="clear" w:color="auto" w:fill="FFFFFF"/>
      </w:rPr>
      <w:t xml:space="preserve">Iniciativa con proyecto de Decreto por el que se reforman y adicionan disposiciones a la Ley de </w:t>
    </w:r>
    <w:r w:rsidR="00043171">
      <w:rPr>
        <w:rStyle w:val="Textoennegrita"/>
        <w:rFonts w:ascii="Arial" w:hAnsi="Arial" w:cs="Arial"/>
        <w:b w:val="0"/>
        <w:color w:val="000000"/>
        <w:sz w:val="20"/>
        <w:szCs w:val="18"/>
        <w:bdr w:val="none" w:sz="0" w:space="0" w:color="auto" w:frame="1"/>
        <w:shd w:val="clear" w:color="auto" w:fill="FFFFFF"/>
      </w:rPr>
      <w:t>Igualdad entre Mujeres y Hombres</w:t>
    </w:r>
    <w:r w:rsidRPr="007A077C">
      <w:rPr>
        <w:rStyle w:val="Textoennegrita"/>
        <w:rFonts w:ascii="Arial" w:hAnsi="Arial" w:cs="Arial"/>
        <w:b w:val="0"/>
        <w:color w:val="000000"/>
        <w:sz w:val="20"/>
        <w:szCs w:val="18"/>
        <w:bdr w:val="none" w:sz="0" w:space="0" w:color="auto" w:frame="1"/>
        <w:shd w:val="clear" w:color="auto" w:fill="FFFFFF"/>
      </w:rPr>
      <w:t xml:space="preserve">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5C4"/>
    <w:multiLevelType w:val="hybridMultilevel"/>
    <w:tmpl w:val="D1AC3646"/>
    <w:lvl w:ilvl="0" w:tplc="080A000F">
      <w:start w:val="1"/>
      <w:numFmt w:val="decimal"/>
      <w:lvlText w:val="%1."/>
      <w:lvlJc w:val="left"/>
      <w:pPr>
        <w:ind w:left="2160" w:hanging="360"/>
      </w:pPr>
    </w:lvl>
    <w:lvl w:ilvl="1" w:tplc="080A000F">
      <w:start w:val="1"/>
      <w:numFmt w:val="decimal"/>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nsid w:val="144D10C4"/>
    <w:multiLevelType w:val="hybridMultilevel"/>
    <w:tmpl w:val="633EB7F0"/>
    <w:lvl w:ilvl="0" w:tplc="0E52C004">
      <w:start w:val="1"/>
      <w:numFmt w:val="lowerLetter"/>
      <w:lvlText w:val="%1)"/>
      <w:lvlJc w:val="left"/>
      <w:pPr>
        <w:ind w:left="2705" w:hanging="720"/>
      </w:pPr>
      <w:rPr>
        <w:rFonts w:hint="default"/>
        <w:b w:val="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
    <w:nsid w:val="1A7D5220"/>
    <w:multiLevelType w:val="hybridMultilevel"/>
    <w:tmpl w:val="B3348744"/>
    <w:lvl w:ilvl="0" w:tplc="B022BF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C7615"/>
    <w:multiLevelType w:val="hybridMultilevel"/>
    <w:tmpl w:val="19AE7EB2"/>
    <w:lvl w:ilvl="0" w:tplc="D40417C8">
      <w:start w:val="1"/>
      <w:numFmt w:val="lowerLetter"/>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0692409"/>
    <w:multiLevelType w:val="hybridMultilevel"/>
    <w:tmpl w:val="B1AE0C08"/>
    <w:lvl w:ilvl="0" w:tplc="B022BFF6">
      <w:start w:val="1"/>
      <w:numFmt w:val="upperRoman"/>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37008E"/>
    <w:multiLevelType w:val="hybridMultilevel"/>
    <w:tmpl w:val="EB049E1A"/>
    <w:lvl w:ilvl="0" w:tplc="B022BF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BC22C7"/>
    <w:multiLevelType w:val="hybridMultilevel"/>
    <w:tmpl w:val="AF46952E"/>
    <w:lvl w:ilvl="0" w:tplc="080A0017">
      <w:start w:val="1"/>
      <w:numFmt w:val="lowerLetter"/>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nsid w:val="38C40588"/>
    <w:multiLevelType w:val="hybridMultilevel"/>
    <w:tmpl w:val="9EC4526C"/>
    <w:lvl w:ilvl="0" w:tplc="080A0017">
      <w:start w:val="1"/>
      <w:numFmt w:val="lowerLetter"/>
      <w:lvlText w:val="%1)"/>
      <w:lvlJc w:val="left"/>
      <w:pPr>
        <w:ind w:left="2279" w:hanging="720"/>
      </w:pPr>
      <w:rPr>
        <w:rFonts w:hint="default"/>
      </w:r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8">
    <w:nsid w:val="3B200245"/>
    <w:multiLevelType w:val="hybridMultilevel"/>
    <w:tmpl w:val="519C524A"/>
    <w:lvl w:ilvl="0" w:tplc="B022B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681F55"/>
    <w:multiLevelType w:val="hybridMultilevel"/>
    <w:tmpl w:val="48AEBA18"/>
    <w:lvl w:ilvl="0" w:tplc="080A0017">
      <w:start w:val="1"/>
      <w:numFmt w:val="lowerLetter"/>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10">
    <w:nsid w:val="3C7F183E"/>
    <w:multiLevelType w:val="hybridMultilevel"/>
    <w:tmpl w:val="2EE8EA6A"/>
    <w:lvl w:ilvl="0" w:tplc="080A0017">
      <w:start w:val="1"/>
      <w:numFmt w:val="lowerLetter"/>
      <w:lvlText w:val="%1)"/>
      <w:lvlJc w:val="left"/>
      <w:pPr>
        <w:ind w:left="1440" w:hanging="720"/>
      </w:pPr>
      <w:rPr>
        <w:rFonts w:hint="default"/>
      </w:rPr>
    </w:lvl>
    <w:lvl w:ilvl="1" w:tplc="75C2329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06F1A30"/>
    <w:multiLevelType w:val="hybridMultilevel"/>
    <w:tmpl w:val="D90888D8"/>
    <w:lvl w:ilvl="0" w:tplc="080A0017">
      <w:start w:val="1"/>
      <w:numFmt w:val="lowerLetter"/>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nsid w:val="4E945281"/>
    <w:multiLevelType w:val="hybridMultilevel"/>
    <w:tmpl w:val="B4C22BB4"/>
    <w:lvl w:ilvl="0" w:tplc="080A0017">
      <w:start w:val="1"/>
      <w:numFmt w:val="lowerLetter"/>
      <w:lvlText w:val="%1)"/>
      <w:lvlJc w:val="left"/>
      <w:pPr>
        <w:ind w:left="1636" w:hanging="360"/>
      </w:p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3">
    <w:nsid w:val="59E208F4"/>
    <w:multiLevelType w:val="hybridMultilevel"/>
    <w:tmpl w:val="612C508A"/>
    <w:lvl w:ilvl="0" w:tplc="080A0017">
      <w:start w:val="1"/>
      <w:numFmt w:val="lowerLetter"/>
      <w:lvlText w:val="%1)"/>
      <w:lvlJc w:val="left"/>
      <w:pPr>
        <w:ind w:left="1712" w:hanging="72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4">
    <w:nsid w:val="5E14605F"/>
    <w:multiLevelType w:val="hybridMultilevel"/>
    <w:tmpl w:val="684EF25A"/>
    <w:lvl w:ilvl="0" w:tplc="E5E65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9E043F"/>
    <w:multiLevelType w:val="hybridMultilevel"/>
    <w:tmpl w:val="12AE0A62"/>
    <w:lvl w:ilvl="0" w:tplc="080A0017">
      <w:start w:val="1"/>
      <w:numFmt w:val="lowerLetter"/>
      <w:lvlText w:val="%1)"/>
      <w:lvlJc w:val="left"/>
      <w:pPr>
        <w:ind w:left="2563" w:hanging="720"/>
      </w:pPr>
      <w:rPr>
        <w:rFonts w:hint="default"/>
      </w:rPr>
    </w:lvl>
    <w:lvl w:ilvl="1" w:tplc="080A0019" w:tentative="1">
      <w:start w:val="1"/>
      <w:numFmt w:val="lowerLetter"/>
      <w:lvlText w:val="%2."/>
      <w:lvlJc w:val="left"/>
      <w:pPr>
        <w:ind w:left="3238" w:hanging="360"/>
      </w:pPr>
    </w:lvl>
    <w:lvl w:ilvl="2" w:tplc="080A001B" w:tentative="1">
      <w:start w:val="1"/>
      <w:numFmt w:val="lowerRoman"/>
      <w:lvlText w:val="%3."/>
      <w:lvlJc w:val="right"/>
      <w:pPr>
        <w:ind w:left="3958" w:hanging="180"/>
      </w:pPr>
    </w:lvl>
    <w:lvl w:ilvl="3" w:tplc="080A000F" w:tentative="1">
      <w:start w:val="1"/>
      <w:numFmt w:val="decimal"/>
      <w:lvlText w:val="%4."/>
      <w:lvlJc w:val="left"/>
      <w:pPr>
        <w:ind w:left="4678" w:hanging="360"/>
      </w:pPr>
    </w:lvl>
    <w:lvl w:ilvl="4" w:tplc="080A0019" w:tentative="1">
      <w:start w:val="1"/>
      <w:numFmt w:val="lowerLetter"/>
      <w:lvlText w:val="%5."/>
      <w:lvlJc w:val="left"/>
      <w:pPr>
        <w:ind w:left="5398" w:hanging="360"/>
      </w:pPr>
    </w:lvl>
    <w:lvl w:ilvl="5" w:tplc="080A001B" w:tentative="1">
      <w:start w:val="1"/>
      <w:numFmt w:val="lowerRoman"/>
      <w:lvlText w:val="%6."/>
      <w:lvlJc w:val="right"/>
      <w:pPr>
        <w:ind w:left="6118" w:hanging="180"/>
      </w:pPr>
    </w:lvl>
    <w:lvl w:ilvl="6" w:tplc="080A000F" w:tentative="1">
      <w:start w:val="1"/>
      <w:numFmt w:val="decimal"/>
      <w:lvlText w:val="%7."/>
      <w:lvlJc w:val="left"/>
      <w:pPr>
        <w:ind w:left="6838" w:hanging="360"/>
      </w:pPr>
    </w:lvl>
    <w:lvl w:ilvl="7" w:tplc="080A0019" w:tentative="1">
      <w:start w:val="1"/>
      <w:numFmt w:val="lowerLetter"/>
      <w:lvlText w:val="%8."/>
      <w:lvlJc w:val="left"/>
      <w:pPr>
        <w:ind w:left="7558" w:hanging="360"/>
      </w:pPr>
    </w:lvl>
    <w:lvl w:ilvl="8" w:tplc="080A001B" w:tentative="1">
      <w:start w:val="1"/>
      <w:numFmt w:val="lowerRoman"/>
      <w:lvlText w:val="%9."/>
      <w:lvlJc w:val="right"/>
      <w:pPr>
        <w:ind w:left="8278" w:hanging="180"/>
      </w:pPr>
    </w:lvl>
  </w:abstractNum>
  <w:abstractNum w:abstractNumId="16">
    <w:nsid w:val="690947C9"/>
    <w:multiLevelType w:val="hybridMultilevel"/>
    <w:tmpl w:val="7C0C583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921AA5"/>
    <w:multiLevelType w:val="hybridMultilevel"/>
    <w:tmpl w:val="A2923A7E"/>
    <w:lvl w:ilvl="0" w:tplc="080A0017">
      <w:start w:val="1"/>
      <w:numFmt w:val="lowerLetter"/>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6DBE6C93"/>
    <w:multiLevelType w:val="hybridMultilevel"/>
    <w:tmpl w:val="847C2ED0"/>
    <w:lvl w:ilvl="0" w:tplc="B022B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903D4C"/>
    <w:multiLevelType w:val="hybridMultilevel"/>
    <w:tmpl w:val="04CC6390"/>
    <w:lvl w:ilvl="0" w:tplc="B022B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5D0D15"/>
    <w:multiLevelType w:val="hybridMultilevel"/>
    <w:tmpl w:val="D99A9B8A"/>
    <w:lvl w:ilvl="0" w:tplc="B022B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
  </w:num>
  <w:num w:numId="3">
    <w:abstractNumId w:val="16"/>
  </w:num>
  <w:num w:numId="4">
    <w:abstractNumId w:val="10"/>
  </w:num>
  <w:num w:numId="5">
    <w:abstractNumId w:val="0"/>
  </w:num>
  <w:num w:numId="6">
    <w:abstractNumId w:val="3"/>
  </w:num>
  <w:num w:numId="7">
    <w:abstractNumId w:val="13"/>
  </w:num>
  <w:num w:numId="8">
    <w:abstractNumId w:val="2"/>
  </w:num>
  <w:num w:numId="9">
    <w:abstractNumId w:val="17"/>
  </w:num>
  <w:num w:numId="10">
    <w:abstractNumId w:val="12"/>
  </w:num>
  <w:num w:numId="11">
    <w:abstractNumId w:val="5"/>
  </w:num>
  <w:num w:numId="12">
    <w:abstractNumId w:val="6"/>
  </w:num>
  <w:num w:numId="13">
    <w:abstractNumId w:val="7"/>
  </w:num>
  <w:num w:numId="14">
    <w:abstractNumId w:val="14"/>
  </w:num>
  <w:num w:numId="15">
    <w:abstractNumId w:val="11"/>
  </w:num>
  <w:num w:numId="16">
    <w:abstractNumId w:val="15"/>
  </w:num>
  <w:num w:numId="17">
    <w:abstractNumId w:val="8"/>
  </w:num>
  <w:num w:numId="18">
    <w:abstractNumId w:val="1"/>
  </w:num>
  <w:num w:numId="19">
    <w:abstractNumId w:val="9"/>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217D4"/>
    <w:rsid w:val="00043171"/>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D6995"/>
    <w:rsid w:val="002E3D10"/>
    <w:rsid w:val="002E45D3"/>
    <w:rsid w:val="002E6CBB"/>
    <w:rsid w:val="002F3FBB"/>
    <w:rsid w:val="002F6BDE"/>
    <w:rsid w:val="003160D5"/>
    <w:rsid w:val="003239C6"/>
    <w:rsid w:val="003343EE"/>
    <w:rsid w:val="00350716"/>
    <w:rsid w:val="0035257F"/>
    <w:rsid w:val="00360C1D"/>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04D8"/>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5621F"/>
    <w:rsid w:val="00A64F8B"/>
    <w:rsid w:val="00A83028"/>
    <w:rsid w:val="00A85456"/>
    <w:rsid w:val="00AA1060"/>
    <w:rsid w:val="00AC2BBA"/>
    <w:rsid w:val="00AD3C5B"/>
    <w:rsid w:val="00B00A09"/>
    <w:rsid w:val="00B01882"/>
    <w:rsid w:val="00B02B55"/>
    <w:rsid w:val="00B06618"/>
    <w:rsid w:val="00B14EF3"/>
    <w:rsid w:val="00B21921"/>
    <w:rsid w:val="00B27FCF"/>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BF7C37"/>
    <w:rsid w:val="00C04371"/>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2219A"/>
    <w:rsid w:val="00E310A2"/>
    <w:rsid w:val="00E32318"/>
    <w:rsid w:val="00E41748"/>
    <w:rsid w:val="00E455C3"/>
    <w:rsid w:val="00E533C4"/>
    <w:rsid w:val="00E812B9"/>
    <w:rsid w:val="00E81E17"/>
    <w:rsid w:val="00E84497"/>
    <w:rsid w:val="00E92E5D"/>
    <w:rsid w:val="00EA5F70"/>
    <w:rsid w:val="00EA722E"/>
    <w:rsid w:val="00EB4DCF"/>
    <w:rsid w:val="00EB7575"/>
    <w:rsid w:val="00ED558D"/>
    <w:rsid w:val="00EF36B1"/>
    <w:rsid w:val="00F04A0F"/>
    <w:rsid w:val="00F057A0"/>
    <w:rsid w:val="00F21580"/>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611B-CB05-491F-81F3-C3573050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4153</Words>
  <Characters>22844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3</cp:revision>
  <cp:lastPrinted>2019-11-13T15:50:00Z</cp:lastPrinted>
  <dcterms:created xsi:type="dcterms:W3CDTF">2019-11-13T16:11:00Z</dcterms:created>
  <dcterms:modified xsi:type="dcterms:W3CDTF">2019-11-13T17:14:00Z</dcterms:modified>
</cp:coreProperties>
</file>